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9B730" w14:textId="137AEC87" w:rsidR="00C05550" w:rsidRPr="00B65616" w:rsidRDefault="006D2585" w:rsidP="00463ADF">
      <w:pPr>
        <w:pStyle w:val="Standard"/>
        <w:tabs>
          <w:tab w:val="left" w:pos="0"/>
        </w:tabs>
        <w:jc w:val="both"/>
        <w:rPr>
          <w:rFonts w:ascii="Times New Roman" w:hAnsi="Times New Roman" w:cs="Times New Roman"/>
          <w:b/>
          <w:bCs/>
        </w:rPr>
      </w:pPr>
      <w:bookmarkStart w:id="0" w:name="_Hlk182385057"/>
      <w:r w:rsidRPr="00B65616">
        <w:rPr>
          <w:rFonts w:ascii="Times New Roman" w:hAnsi="Times New Roman" w:cs="Times New Roman"/>
          <w:b/>
          <w:bCs/>
        </w:rPr>
        <w:t xml:space="preserve">Individuazione </w:t>
      </w:r>
      <w:r w:rsidR="00824539" w:rsidRPr="00B65616">
        <w:rPr>
          <w:rFonts w:ascii="Times New Roman" w:hAnsi="Times New Roman" w:cs="Times New Roman"/>
          <w:b/>
          <w:bCs/>
        </w:rPr>
        <w:t>delle tipologie di</w:t>
      </w:r>
      <w:r w:rsidRPr="00B65616">
        <w:rPr>
          <w:rFonts w:ascii="Times New Roman" w:hAnsi="Times New Roman" w:cs="Times New Roman"/>
          <w:b/>
          <w:bCs/>
        </w:rPr>
        <w:t xml:space="preserve"> interventi ammissibili nel </w:t>
      </w:r>
      <w:r w:rsidR="00C05550" w:rsidRPr="00B65616">
        <w:rPr>
          <w:rFonts w:ascii="Times New Roman" w:hAnsi="Times New Roman" w:cs="Times New Roman"/>
          <w:b/>
          <w:bCs/>
        </w:rPr>
        <w:t>Piano generale triennale nazionale di</w:t>
      </w:r>
      <w:r w:rsidRPr="00B65616">
        <w:rPr>
          <w:rFonts w:ascii="Times New Roman" w:hAnsi="Times New Roman" w:cs="Times New Roman"/>
          <w:b/>
          <w:bCs/>
        </w:rPr>
        <w:t xml:space="preserve"> </w:t>
      </w:r>
      <w:r w:rsidR="00C05550" w:rsidRPr="00B65616">
        <w:rPr>
          <w:rFonts w:ascii="Times New Roman" w:hAnsi="Times New Roman" w:cs="Times New Roman"/>
          <w:b/>
          <w:bCs/>
        </w:rPr>
        <w:t xml:space="preserve">edilizia scolastica </w:t>
      </w:r>
      <w:r w:rsidR="00F13BE5">
        <w:rPr>
          <w:rFonts w:ascii="Times New Roman" w:hAnsi="Times New Roman" w:cs="Times New Roman"/>
          <w:b/>
          <w:bCs/>
        </w:rPr>
        <w:t>2025-2027</w:t>
      </w:r>
      <w:r w:rsidR="002F7819">
        <w:rPr>
          <w:rFonts w:ascii="Times New Roman" w:hAnsi="Times New Roman" w:cs="Times New Roman"/>
          <w:b/>
          <w:bCs/>
        </w:rPr>
        <w:t xml:space="preserve"> </w:t>
      </w:r>
      <w:r w:rsidRPr="00B65616">
        <w:rPr>
          <w:rFonts w:ascii="Times New Roman" w:hAnsi="Times New Roman" w:cs="Times New Roman"/>
          <w:b/>
          <w:bCs/>
        </w:rPr>
        <w:t xml:space="preserve">e definizione delle successive fasi. </w:t>
      </w:r>
    </w:p>
    <w:p w14:paraId="17DE9186" w14:textId="77777777" w:rsidR="007C0BA8" w:rsidRPr="00B65616" w:rsidRDefault="007C0BA8" w:rsidP="007C0BA8">
      <w:pPr>
        <w:pStyle w:val="Standard"/>
        <w:tabs>
          <w:tab w:val="left" w:pos="851"/>
        </w:tabs>
        <w:ind w:left="851" w:hanging="851"/>
        <w:jc w:val="center"/>
        <w:rPr>
          <w:rFonts w:ascii="Times New Roman" w:hAnsi="Times New Roman" w:cs="Times New Roman"/>
          <w:b/>
          <w:bCs/>
        </w:rPr>
      </w:pPr>
    </w:p>
    <w:p w14:paraId="51FCF00E" w14:textId="77777777" w:rsidR="009925FD" w:rsidRPr="00B65616" w:rsidRDefault="009925FD" w:rsidP="00F13BE5">
      <w:pPr>
        <w:pStyle w:val="Standard"/>
        <w:tabs>
          <w:tab w:val="left" w:pos="851"/>
        </w:tabs>
        <w:ind w:left="851" w:hanging="851"/>
        <w:jc w:val="center"/>
        <w:rPr>
          <w:rFonts w:ascii="Times New Roman" w:hAnsi="Times New Roman" w:cs="Times New Roman"/>
          <w:b/>
          <w:bCs/>
        </w:rPr>
      </w:pPr>
    </w:p>
    <w:bookmarkEnd w:id="0"/>
    <w:p w14:paraId="7D3DFADD" w14:textId="201CED60" w:rsidR="00A55163" w:rsidRPr="00B65616" w:rsidRDefault="00183489" w:rsidP="007C0BA8">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VISTA</w:t>
      </w:r>
      <w:r w:rsidRPr="00B65616">
        <w:rPr>
          <w:rFonts w:ascii="Times New Roman" w:hAnsi="Times New Roman" w:cs="Times New Roman"/>
        </w:rPr>
        <w:t xml:space="preserve"> </w:t>
      </w:r>
      <w:r w:rsidR="00AB1148" w:rsidRPr="00B65616">
        <w:rPr>
          <w:rFonts w:ascii="Times New Roman" w:hAnsi="Times New Roman" w:cs="Times New Roman"/>
        </w:rPr>
        <w:tab/>
      </w:r>
      <w:r w:rsidR="00FD57F6" w:rsidRPr="00B65616">
        <w:rPr>
          <w:rFonts w:ascii="Times New Roman" w:hAnsi="Times New Roman" w:cs="Times New Roman"/>
        </w:rPr>
        <w:t>la legge 11 gennaio 1996, n. 23</w:t>
      </w:r>
      <w:r w:rsidR="00E0433B" w:rsidRPr="00B65616">
        <w:rPr>
          <w:rFonts w:ascii="Times New Roman" w:hAnsi="Times New Roman" w:cs="Times New Roman"/>
        </w:rPr>
        <w:t>,</w:t>
      </w:r>
      <w:r w:rsidR="00FD57F6" w:rsidRPr="00B65616">
        <w:rPr>
          <w:rFonts w:ascii="Times New Roman" w:hAnsi="Times New Roman" w:cs="Times New Roman"/>
        </w:rPr>
        <w:t xml:space="preserve"> </w:t>
      </w:r>
      <w:r w:rsidR="000F7C36" w:rsidRPr="00B65616">
        <w:rPr>
          <w:rFonts w:ascii="Times New Roman" w:hAnsi="Times New Roman" w:cs="Times New Roman"/>
        </w:rPr>
        <w:t>concernente</w:t>
      </w:r>
      <w:r w:rsidR="00FD57F6" w:rsidRPr="00B65616">
        <w:rPr>
          <w:rFonts w:ascii="Times New Roman" w:hAnsi="Times New Roman" w:cs="Times New Roman"/>
        </w:rPr>
        <w:t xml:space="preserve"> </w:t>
      </w:r>
      <w:r w:rsidR="000F7C36" w:rsidRPr="00B65616">
        <w:rPr>
          <w:rFonts w:ascii="Times New Roman" w:hAnsi="Times New Roman" w:cs="Times New Roman"/>
        </w:rPr>
        <w:t>“</w:t>
      </w:r>
      <w:r w:rsidR="000F7C36" w:rsidRPr="00F13BE5">
        <w:rPr>
          <w:rFonts w:ascii="Times New Roman" w:hAnsi="Times New Roman"/>
          <w:i/>
        </w:rPr>
        <w:t>N</w:t>
      </w:r>
      <w:r w:rsidR="00FD57F6" w:rsidRPr="00F13BE5">
        <w:rPr>
          <w:rFonts w:ascii="Times New Roman" w:hAnsi="Times New Roman"/>
          <w:i/>
        </w:rPr>
        <w:t>orme per l’edilizia scolastica</w:t>
      </w:r>
      <w:r w:rsidR="000F7C36" w:rsidRPr="00B65616">
        <w:rPr>
          <w:rFonts w:ascii="Times New Roman" w:hAnsi="Times New Roman" w:cs="Times New Roman"/>
        </w:rPr>
        <w:t>”</w:t>
      </w:r>
      <w:r w:rsidR="00FD57F6" w:rsidRPr="00B65616">
        <w:rPr>
          <w:rFonts w:ascii="Times New Roman" w:hAnsi="Times New Roman" w:cs="Times New Roman"/>
        </w:rPr>
        <w:t xml:space="preserve"> e</w:t>
      </w:r>
      <w:r w:rsidR="00E0433B" w:rsidRPr="00B65616">
        <w:rPr>
          <w:rFonts w:ascii="Times New Roman" w:hAnsi="Times New Roman" w:cs="Times New Roman"/>
        </w:rPr>
        <w:t>,</w:t>
      </w:r>
      <w:r w:rsidR="00FD57F6" w:rsidRPr="00B65616">
        <w:rPr>
          <w:rFonts w:ascii="Times New Roman" w:hAnsi="Times New Roman" w:cs="Times New Roman"/>
        </w:rPr>
        <w:t xml:space="preserve"> in particolare</w:t>
      </w:r>
      <w:r w:rsidR="00E0433B" w:rsidRPr="00B65616">
        <w:rPr>
          <w:rFonts w:ascii="Times New Roman" w:hAnsi="Times New Roman" w:cs="Times New Roman"/>
        </w:rPr>
        <w:t>,</w:t>
      </w:r>
      <w:r w:rsidR="00194D81" w:rsidRPr="00B65616">
        <w:rPr>
          <w:rFonts w:ascii="Times New Roman" w:hAnsi="Times New Roman" w:cs="Times New Roman"/>
        </w:rPr>
        <w:t xml:space="preserve"> l’articolo</w:t>
      </w:r>
      <w:r w:rsidR="00D32304" w:rsidRPr="00B65616">
        <w:rPr>
          <w:rFonts w:ascii="Times New Roman" w:hAnsi="Times New Roman" w:cs="Times New Roman"/>
        </w:rPr>
        <w:t xml:space="preserve"> </w:t>
      </w:r>
      <w:r w:rsidR="000F7C36" w:rsidRPr="00B65616">
        <w:rPr>
          <w:rFonts w:ascii="Times New Roman" w:hAnsi="Times New Roman" w:cs="Times New Roman"/>
        </w:rPr>
        <w:t>4</w:t>
      </w:r>
      <w:r w:rsidR="00194D81" w:rsidRPr="00B65616">
        <w:rPr>
          <w:rFonts w:ascii="Times New Roman" w:hAnsi="Times New Roman" w:cs="Times New Roman"/>
        </w:rPr>
        <w:t>, comma 2</w:t>
      </w:r>
      <w:r w:rsidR="00D32304" w:rsidRPr="00B65616">
        <w:rPr>
          <w:rFonts w:ascii="Times New Roman" w:hAnsi="Times New Roman" w:cs="Times New Roman"/>
        </w:rPr>
        <w:t xml:space="preserve"> </w:t>
      </w:r>
      <w:r w:rsidR="00194D81" w:rsidRPr="00B65616">
        <w:rPr>
          <w:rFonts w:ascii="Times New Roman" w:hAnsi="Times New Roman" w:cs="Times New Roman"/>
        </w:rPr>
        <w:t>il quale</w:t>
      </w:r>
      <w:r w:rsidR="000F7C36" w:rsidRPr="00B65616">
        <w:rPr>
          <w:rFonts w:ascii="Times New Roman" w:hAnsi="Times New Roman" w:cs="Times New Roman"/>
        </w:rPr>
        <w:t xml:space="preserve"> preved</w:t>
      </w:r>
      <w:r w:rsidR="00D32304" w:rsidRPr="00B65616">
        <w:rPr>
          <w:rFonts w:ascii="Times New Roman" w:hAnsi="Times New Roman" w:cs="Times New Roman"/>
        </w:rPr>
        <w:t>e</w:t>
      </w:r>
      <w:r w:rsidR="000B4C9F" w:rsidRPr="00B65616">
        <w:rPr>
          <w:rFonts w:ascii="Times New Roman" w:hAnsi="Times New Roman" w:cs="Times New Roman"/>
        </w:rPr>
        <w:t xml:space="preserve"> </w:t>
      </w:r>
      <w:r w:rsidR="000F7C36" w:rsidRPr="00B65616">
        <w:rPr>
          <w:rFonts w:ascii="Times New Roman" w:hAnsi="Times New Roman" w:cs="Times New Roman"/>
        </w:rPr>
        <w:t xml:space="preserve">che </w:t>
      </w:r>
      <w:r w:rsidR="00A55163" w:rsidRPr="00B65616">
        <w:rPr>
          <w:rFonts w:ascii="Times New Roman" w:hAnsi="Times New Roman" w:cs="Times New Roman"/>
        </w:rPr>
        <w:t>“</w:t>
      </w:r>
      <w:r w:rsidR="00A55163" w:rsidRPr="00B65616">
        <w:rPr>
          <w:rFonts w:ascii="Times New Roman" w:hAnsi="Times New Roman" w:cs="Times New Roman"/>
          <w:i/>
          <w:iCs/>
        </w:rPr>
        <w:t>la programmazione si realizza  mediante piani generali triennali e pian</w:t>
      </w:r>
      <w:r w:rsidR="00F9732B" w:rsidRPr="00B65616">
        <w:rPr>
          <w:rFonts w:ascii="Times New Roman" w:hAnsi="Times New Roman" w:cs="Times New Roman"/>
          <w:i/>
          <w:iCs/>
        </w:rPr>
        <w:t>i</w:t>
      </w:r>
      <w:r w:rsidR="00A55163" w:rsidRPr="00B65616">
        <w:rPr>
          <w:rFonts w:ascii="Times New Roman" w:hAnsi="Times New Roman" w:cs="Times New Roman"/>
          <w:i/>
          <w:iCs/>
        </w:rPr>
        <w:t xml:space="preserve"> annuali di attuazione predisposti e approvati dalle regioni, sulla base delle proposte formula</w:t>
      </w:r>
      <w:r w:rsidR="0046223A" w:rsidRPr="00B65616">
        <w:rPr>
          <w:rFonts w:ascii="Times New Roman" w:hAnsi="Times New Roman" w:cs="Times New Roman"/>
          <w:i/>
          <w:iCs/>
        </w:rPr>
        <w:t>t</w:t>
      </w:r>
      <w:r w:rsidR="00A55163" w:rsidRPr="00B65616">
        <w:rPr>
          <w:rFonts w:ascii="Times New Roman" w:hAnsi="Times New Roman" w:cs="Times New Roman"/>
          <w:i/>
          <w:iCs/>
        </w:rPr>
        <w:t>e dagli enti  territoriali</w:t>
      </w:r>
      <w:r w:rsidR="00986BE7" w:rsidRPr="00B65616">
        <w:rPr>
          <w:rFonts w:ascii="Times New Roman" w:hAnsi="Times New Roman" w:cs="Times New Roman"/>
        </w:rPr>
        <w:t>”</w:t>
      </w:r>
      <w:r w:rsidR="00A55163" w:rsidRPr="00B65616">
        <w:rPr>
          <w:rFonts w:ascii="Times New Roman" w:hAnsi="Times New Roman" w:cs="Times New Roman"/>
        </w:rPr>
        <w:t xml:space="preserve"> </w:t>
      </w:r>
      <w:r w:rsidR="00194D81" w:rsidRPr="00B65616">
        <w:rPr>
          <w:rFonts w:ascii="Times New Roman" w:hAnsi="Times New Roman" w:cs="Times New Roman"/>
        </w:rPr>
        <w:t>e l’articolo 7, rubricat</w:t>
      </w:r>
      <w:r w:rsidR="00D32304" w:rsidRPr="00B65616">
        <w:rPr>
          <w:rFonts w:ascii="Times New Roman" w:hAnsi="Times New Roman" w:cs="Times New Roman"/>
        </w:rPr>
        <w:t xml:space="preserve">o </w:t>
      </w:r>
      <w:r w:rsidR="00260CD1" w:rsidRPr="00B65616">
        <w:rPr>
          <w:rFonts w:ascii="Times New Roman" w:hAnsi="Times New Roman" w:cs="Times New Roman"/>
        </w:rPr>
        <w:t>“</w:t>
      </w:r>
      <w:r w:rsidR="00A55163" w:rsidRPr="00B65616">
        <w:rPr>
          <w:rFonts w:ascii="Times New Roman" w:hAnsi="Times New Roman" w:cs="Times New Roman"/>
          <w:i/>
          <w:iCs/>
        </w:rPr>
        <w:t>anagrafe</w:t>
      </w:r>
      <w:r w:rsidR="00D32304" w:rsidRPr="00B65616">
        <w:rPr>
          <w:rFonts w:ascii="Times New Roman" w:hAnsi="Times New Roman" w:cs="Times New Roman"/>
          <w:i/>
          <w:iCs/>
        </w:rPr>
        <w:t xml:space="preserve"> </w:t>
      </w:r>
      <w:r w:rsidR="00A55163" w:rsidRPr="00B65616">
        <w:rPr>
          <w:rFonts w:ascii="Times New Roman" w:hAnsi="Times New Roman" w:cs="Times New Roman"/>
          <w:i/>
          <w:iCs/>
        </w:rPr>
        <w:t>dell’edilizia scolastica</w:t>
      </w:r>
      <w:r w:rsidR="00194D81" w:rsidRPr="00B65616">
        <w:rPr>
          <w:rFonts w:ascii="Times New Roman" w:hAnsi="Times New Roman" w:cs="Times New Roman"/>
        </w:rPr>
        <w:t>”, la quale è “</w:t>
      </w:r>
      <w:r w:rsidR="00194D81" w:rsidRPr="00B65616">
        <w:rPr>
          <w:rFonts w:ascii="Times New Roman" w:hAnsi="Times New Roman" w:cs="Times New Roman"/>
          <w:i/>
          <w:iCs/>
        </w:rPr>
        <w:t>diretta ad accertare la consistenza, la situazione e la funzionalità del patrimonio edilizio scolastico</w:t>
      </w:r>
      <w:r w:rsidR="00194D81" w:rsidRPr="00B65616">
        <w:rPr>
          <w:rFonts w:ascii="Times New Roman" w:hAnsi="Times New Roman" w:cs="Times New Roman"/>
        </w:rPr>
        <w:t xml:space="preserve">” </w:t>
      </w:r>
      <w:r w:rsidR="00260CD1" w:rsidRPr="00B65616">
        <w:rPr>
          <w:rFonts w:ascii="Times New Roman" w:hAnsi="Times New Roman" w:cs="Times New Roman"/>
        </w:rPr>
        <w:t>e “</w:t>
      </w:r>
      <w:r w:rsidR="00A55163" w:rsidRPr="00F13BE5">
        <w:rPr>
          <w:rFonts w:ascii="Times New Roman" w:hAnsi="Times New Roman"/>
          <w:i/>
        </w:rPr>
        <w:t xml:space="preserve">articolata </w:t>
      </w:r>
      <w:r w:rsidR="00F9732B" w:rsidRPr="00F13BE5">
        <w:rPr>
          <w:rFonts w:ascii="Times New Roman" w:hAnsi="Times New Roman"/>
          <w:i/>
        </w:rPr>
        <w:t>per</w:t>
      </w:r>
      <w:r w:rsidR="00A55163" w:rsidRPr="00F13BE5">
        <w:rPr>
          <w:rFonts w:ascii="Times New Roman" w:hAnsi="Times New Roman"/>
          <w:i/>
        </w:rPr>
        <w:t xml:space="preserve"> regioni, costituisce lo strumento  conoscitivo fondamentale ai fini  dei  diversi livelli di programmazione degli interventi  nel settore</w:t>
      </w:r>
      <w:r w:rsidR="00260CD1" w:rsidRPr="00B65616">
        <w:rPr>
          <w:rFonts w:ascii="Times New Roman" w:hAnsi="Times New Roman" w:cs="Times New Roman"/>
        </w:rPr>
        <w:t>”</w:t>
      </w:r>
      <w:r w:rsidR="00A55163" w:rsidRPr="00B65616">
        <w:rPr>
          <w:rFonts w:ascii="Times New Roman" w:hAnsi="Times New Roman" w:cs="Times New Roman"/>
        </w:rPr>
        <w:t xml:space="preserve">; </w:t>
      </w:r>
    </w:p>
    <w:p w14:paraId="4D7641B1" w14:textId="77777777" w:rsidR="007C0BA8" w:rsidRPr="00B65616" w:rsidRDefault="007C0BA8" w:rsidP="00F13BE5">
      <w:pPr>
        <w:pStyle w:val="Standard"/>
        <w:tabs>
          <w:tab w:val="left" w:pos="851"/>
        </w:tabs>
        <w:ind w:left="851" w:hanging="851"/>
        <w:jc w:val="both"/>
        <w:rPr>
          <w:rFonts w:ascii="Times New Roman" w:hAnsi="Times New Roman" w:cs="Times New Roman"/>
        </w:rPr>
      </w:pPr>
    </w:p>
    <w:p w14:paraId="63473273" w14:textId="10CB3A5E" w:rsidR="003C4E77" w:rsidRPr="00B65616" w:rsidRDefault="00183489"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VISTA</w:t>
      </w:r>
      <w:r w:rsidRPr="00B65616">
        <w:rPr>
          <w:rFonts w:ascii="Times New Roman" w:hAnsi="Times New Roman" w:cs="Times New Roman"/>
        </w:rPr>
        <w:t xml:space="preserve"> </w:t>
      </w:r>
      <w:r w:rsidR="00AB1148" w:rsidRPr="00B65616">
        <w:rPr>
          <w:rFonts w:ascii="Times New Roman" w:hAnsi="Times New Roman" w:cs="Times New Roman"/>
        </w:rPr>
        <w:tab/>
      </w:r>
      <w:r w:rsidR="00DF4B83" w:rsidRPr="00B65616">
        <w:rPr>
          <w:rFonts w:ascii="Times New Roman" w:hAnsi="Times New Roman" w:cs="Times New Roman"/>
        </w:rPr>
        <w:t>la legge 24 dicembre 2003, n. 350, recante disposizioni per la formazione del bilancio annuale e pluriennale dello Stato (legge finanziaria 2004)</w:t>
      </w:r>
      <w:r w:rsidR="00E0433B" w:rsidRPr="00B65616">
        <w:rPr>
          <w:rFonts w:ascii="Times New Roman" w:hAnsi="Times New Roman" w:cs="Times New Roman"/>
        </w:rPr>
        <w:t xml:space="preserve"> </w:t>
      </w:r>
      <w:r w:rsidR="00DF4B83" w:rsidRPr="00B65616">
        <w:rPr>
          <w:rFonts w:ascii="Times New Roman" w:hAnsi="Times New Roman" w:cs="Times New Roman"/>
        </w:rPr>
        <w:t>e</w:t>
      </w:r>
      <w:r w:rsidR="00E0433B" w:rsidRPr="00B65616">
        <w:rPr>
          <w:rFonts w:ascii="Times New Roman" w:hAnsi="Times New Roman" w:cs="Times New Roman"/>
        </w:rPr>
        <w:t>,</w:t>
      </w:r>
      <w:r w:rsidR="00DF4B83" w:rsidRPr="00B65616">
        <w:rPr>
          <w:rFonts w:ascii="Times New Roman" w:hAnsi="Times New Roman" w:cs="Times New Roman"/>
        </w:rPr>
        <w:t xml:space="preserve"> in particolare</w:t>
      </w:r>
      <w:r w:rsidR="00E0433B" w:rsidRPr="00B65616">
        <w:rPr>
          <w:rFonts w:ascii="Times New Roman" w:hAnsi="Times New Roman" w:cs="Times New Roman"/>
        </w:rPr>
        <w:t>,</w:t>
      </w:r>
      <w:r w:rsidR="00DF4B83" w:rsidRPr="00B65616">
        <w:rPr>
          <w:rFonts w:ascii="Times New Roman" w:hAnsi="Times New Roman" w:cs="Times New Roman"/>
        </w:rPr>
        <w:t xml:space="preserve"> l'articolo 4,</w:t>
      </w:r>
      <w:r w:rsidR="00DC4847" w:rsidRPr="00B65616">
        <w:rPr>
          <w:rFonts w:ascii="Times New Roman" w:hAnsi="Times New Roman" w:cs="Times New Roman"/>
        </w:rPr>
        <w:t xml:space="preserve"> </w:t>
      </w:r>
      <w:r w:rsidR="00DF4B83" w:rsidRPr="00B65616">
        <w:rPr>
          <w:rFonts w:ascii="Times New Roman" w:hAnsi="Times New Roman" w:cs="Times New Roman"/>
        </w:rPr>
        <w:t>comma 177-bis, introdotto dall'articolo 1, comma 512, della legge 27 dicembre 2006, n. 296</w:t>
      </w:r>
      <w:r w:rsidR="00DC4847" w:rsidRPr="00B65616">
        <w:rPr>
          <w:rFonts w:ascii="Times New Roman" w:hAnsi="Times New Roman" w:cs="Times New Roman"/>
        </w:rPr>
        <w:t>,</w:t>
      </w:r>
      <w:r w:rsidR="00194D81" w:rsidRPr="00B65616">
        <w:rPr>
          <w:rFonts w:ascii="Times New Roman" w:hAnsi="Times New Roman" w:cs="Times New Roman"/>
        </w:rPr>
        <w:t xml:space="preserve"> </w:t>
      </w:r>
      <w:bookmarkStart w:id="1" w:name="_Hlk182629593"/>
      <w:r w:rsidR="00194D81" w:rsidRPr="00B65616">
        <w:rPr>
          <w:rFonts w:ascii="Times New Roman" w:hAnsi="Times New Roman" w:cs="Times New Roman"/>
        </w:rPr>
        <w:t>secondo il quale “</w:t>
      </w:r>
      <w:r w:rsidR="00194D81" w:rsidRPr="00B65616">
        <w:rPr>
          <w:rFonts w:ascii="Times New Roman" w:hAnsi="Times New Roman" w:cs="Times New Roman"/>
          <w:i/>
          <w:iCs/>
        </w:rPr>
        <w:t>in sede di attuazione di disposizioni legislative che autorizzano contributi pluriennali, il relativo utilizzo, anche mediante attualizzazione, è disposto con decreto del Ministro competente, di concerto con il Ministro dell’economia e delle finanze, previa verifica dell’assenza di effetti peggiorativi sul fabbisogno e sull’indebitamento netto rispetto a quelli previsti dalla legislazione vigente</w:t>
      </w:r>
      <w:r w:rsidR="00194D81" w:rsidRPr="00B65616">
        <w:rPr>
          <w:rFonts w:ascii="Times New Roman" w:hAnsi="Times New Roman" w:cs="Times New Roman"/>
        </w:rPr>
        <w:t>”</w:t>
      </w:r>
      <w:r w:rsidR="00DF4B83" w:rsidRPr="00B65616">
        <w:rPr>
          <w:rFonts w:ascii="Times New Roman" w:hAnsi="Times New Roman" w:cs="Times New Roman"/>
        </w:rPr>
        <w:t>;</w:t>
      </w:r>
      <w:bookmarkEnd w:id="1"/>
    </w:p>
    <w:p w14:paraId="0318CB5C" w14:textId="77777777" w:rsidR="007C0BA8" w:rsidRPr="00B65616" w:rsidRDefault="007C0BA8" w:rsidP="007C0BA8">
      <w:pPr>
        <w:pStyle w:val="Standard"/>
        <w:tabs>
          <w:tab w:val="left" w:pos="851"/>
        </w:tabs>
        <w:ind w:left="851" w:hanging="851"/>
        <w:jc w:val="both"/>
        <w:rPr>
          <w:rFonts w:ascii="Times New Roman" w:hAnsi="Times New Roman" w:cs="Times New Roman"/>
          <w:b/>
          <w:bCs/>
        </w:rPr>
      </w:pPr>
    </w:p>
    <w:p w14:paraId="7918A0ED" w14:textId="531688C8" w:rsidR="00C172EC" w:rsidRPr="00B65616" w:rsidRDefault="00C172EC"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VISTO</w:t>
      </w:r>
      <w:r w:rsidRPr="00B65616">
        <w:rPr>
          <w:rFonts w:ascii="Times New Roman" w:hAnsi="Times New Roman" w:cs="Times New Roman"/>
        </w:rPr>
        <w:t xml:space="preserve"> il decreto-legge 18 ottobre 2012, n. 179, </w:t>
      </w:r>
      <w:r w:rsidR="00D32304" w:rsidRPr="00B65616">
        <w:rPr>
          <w:rFonts w:ascii="Times New Roman" w:hAnsi="Times New Roman" w:cs="Times New Roman"/>
        </w:rPr>
        <w:t xml:space="preserve">recante ulteriori misure urgenti per la crescita del Paese, </w:t>
      </w:r>
      <w:r w:rsidRPr="00B65616">
        <w:rPr>
          <w:rFonts w:ascii="Times New Roman" w:hAnsi="Times New Roman" w:cs="Times New Roman"/>
        </w:rPr>
        <w:t>convertito, con modificazioni, dalla legge 17 dicembre 2012, n. 221, e</w:t>
      </w:r>
      <w:r w:rsidR="00E0433B" w:rsidRPr="00B65616">
        <w:rPr>
          <w:rFonts w:ascii="Times New Roman" w:hAnsi="Times New Roman" w:cs="Times New Roman"/>
        </w:rPr>
        <w:t xml:space="preserve">, </w:t>
      </w:r>
      <w:r w:rsidRPr="00B65616">
        <w:rPr>
          <w:rFonts w:ascii="Times New Roman" w:hAnsi="Times New Roman" w:cs="Times New Roman"/>
        </w:rPr>
        <w:t>in particolare</w:t>
      </w:r>
      <w:r w:rsidR="00E0433B" w:rsidRPr="00B65616">
        <w:rPr>
          <w:rFonts w:ascii="Times New Roman" w:hAnsi="Times New Roman" w:cs="Times New Roman"/>
        </w:rPr>
        <w:t>,</w:t>
      </w:r>
      <w:r w:rsidRPr="00B65616">
        <w:rPr>
          <w:rFonts w:ascii="Times New Roman" w:hAnsi="Times New Roman" w:cs="Times New Roman"/>
        </w:rPr>
        <w:t xml:space="preserve"> l'articolo</w:t>
      </w:r>
      <w:r w:rsidR="00D32304" w:rsidRPr="00B65616">
        <w:rPr>
          <w:rFonts w:ascii="Times New Roman" w:hAnsi="Times New Roman" w:cs="Times New Roman"/>
        </w:rPr>
        <w:t>11</w:t>
      </w:r>
      <w:r w:rsidRPr="00B65616">
        <w:rPr>
          <w:rFonts w:ascii="Times New Roman" w:hAnsi="Times New Roman" w:cs="Times New Roman"/>
        </w:rPr>
        <w:t>, comm</w:t>
      </w:r>
      <w:r w:rsidR="00D32304" w:rsidRPr="00B65616">
        <w:rPr>
          <w:rFonts w:ascii="Times New Roman" w:hAnsi="Times New Roman" w:cs="Times New Roman"/>
        </w:rPr>
        <w:t>a</w:t>
      </w:r>
      <w:r w:rsidRPr="00B65616">
        <w:rPr>
          <w:rFonts w:ascii="Times New Roman" w:hAnsi="Times New Roman" w:cs="Times New Roman"/>
        </w:rPr>
        <w:t xml:space="preserve"> 4-bi</w:t>
      </w:r>
      <w:r w:rsidR="000B4C9F" w:rsidRPr="00B65616">
        <w:rPr>
          <w:rFonts w:ascii="Times New Roman" w:hAnsi="Times New Roman" w:cs="Times New Roman"/>
        </w:rPr>
        <w:t>s</w:t>
      </w:r>
      <w:r w:rsidRPr="00B65616">
        <w:rPr>
          <w:rFonts w:ascii="Times New Roman" w:hAnsi="Times New Roman" w:cs="Times New Roman"/>
        </w:rPr>
        <w:t xml:space="preserve">, </w:t>
      </w:r>
      <w:r w:rsidR="00D32304" w:rsidRPr="00B65616">
        <w:rPr>
          <w:rFonts w:ascii="Times New Roman" w:hAnsi="Times New Roman" w:cs="Times New Roman"/>
        </w:rPr>
        <w:t xml:space="preserve">il quale prevede </w:t>
      </w:r>
      <w:r w:rsidRPr="00B65616">
        <w:rPr>
          <w:rFonts w:ascii="Times New Roman" w:hAnsi="Times New Roman" w:cs="Times New Roman"/>
        </w:rPr>
        <w:t>che</w:t>
      </w:r>
      <w:r w:rsidR="00260CD1" w:rsidRPr="00B65616">
        <w:rPr>
          <w:rFonts w:ascii="Times New Roman" w:hAnsi="Times New Roman" w:cs="Times New Roman"/>
        </w:rPr>
        <w:t xml:space="preserve"> </w:t>
      </w:r>
      <w:r w:rsidR="00194D81" w:rsidRPr="00B65616">
        <w:rPr>
          <w:rFonts w:ascii="Times New Roman" w:hAnsi="Times New Roman" w:cs="Times New Roman"/>
        </w:rPr>
        <w:t>per consentire il regolare svolgimento del servizio scolastico in ambienti adeguati e sicuri</w:t>
      </w:r>
      <w:r w:rsidR="001755A2" w:rsidRPr="00B65616">
        <w:rPr>
          <w:rFonts w:ascii="Times New Roman" w:hAnsi="Times New Roman" w:cs="Times New Roman"/>
        </w:rPr>
        <w:t>,</w:t>
      </w:r>
      <w:r w:rsidR="00D32304" w:rsidRPr="00B65616">
        <w:rPr>
          <w:rFonts w:ascii="Times New Roman" w:hAnsi="Times New Roman" w:cs="Times New Roman"/>
        </w:rPr>
        <w:t xml:space="preserve"> il </w:t>
      </w:r>
      <w:r w:rsidRPr="00B65616">
        <w:rPr>
          <w:rFonts w:ascii="Times New Roman" w:hAnsi="Times New Roman" w:cs="Times New Roman"/>
        </w:rPr>
        <w:t>Ministro dell'istruzione, dell'università e della ricerca</w:t>
      </w:r>
      <w:r w:rsidR="00D32304" w:rsidRPr="00B65616">
        <w:rPr>
          <w:rFonts w:ascii="Times New Roman" w:hAnsi="Times New Roman" w:cs="Times New Roman"/>
        </w:rPr>
        <w:t xml:space="preserve"> con proprio decreto</w:t>
      </w:r>
      <w:r w:rsidRPr="00B65616">
        <w:rPr>
          <w:rFonts w:ascii="Times New Roman" w:hAnsi="Times New Roman" w:cs="Times New Roman"/>
        </w:rPr>
        <w:t>, d'intesa con la Conferenza unificata</w:t>
      </w:r>
      <w:r w:rsidR="00194D81" w:rsidRPr="00B65616">
        <w:rPr>
          <w:rFonts w:ascii="Times New Roman" w:hAnsi="Times New Roman" w:cs="Times New Roman"/>
        </w:rPr>
        <w:t>,</w:t>
      </w:r>
      <w:r w:rsidR="00D32304" w:rsidRPr="00B65616">
        <w:rPr>
          <w:rFonts w:ascii="Times New Roman" w:hAnsi="Times New Roman" w:cs="Times New Roman"/>
        </w:rPr>
        <w:t xml:space="preserve"> definisce le </w:t>
      </w:r>
      <w:r w:rsidRPr="00B65616">
        <w:rPr>
          <w:rFonts w:ascii="Times New Roman" w:hAnsi="Times New Roman" w:cs="Times New Roman"/>
        </w:rPr>
        <w:t>priorità strategiche,</w:t>
      </w:r>
      <w:r w:rsidR="00D32304" w:rsidRPr="00B65616">
        <w:rPr>
          <w:rFonts w:ascii="Times New Roman" w:hAnsi="Times New Roman" w:cs="Times New Roman"/>
        </w:rPr>
        <w:t xml:space="preserve"> le </w:t>
      </w:r>
      <w:r w:rsidRPr="00B65616">
        <w:rPr>
          <w:rFonts w:ascii="Times New Roman" w:hAnsi="Times New Roman" w:cs="Times New Roman"/>
        </w:rPr>
        <w:t xml:space="preserve">modalità e </w:t>
      </w:r>
      <w:r w:rsidR="00D32304" w:rsidRPr="00B65616">
        <w:rPr>
          <w:rFonts w:ascii="Times New Roman" w:hAnsi="Times New Roman" w:cs="Times New Roman"/>
        </w:rPr>
        <w:t xml:space="preserve">i </w:t>
      </w:r>
      <w:r w:rsidRPr="00B65616">
        <w:rPr>
          <w:rFonts w:ascii="Times New Roman" w:hAnsi="Times New Roman" w:cs="Times New Roman"/>
        </w:rPr>
        <w:t>termini per la predisposizione e l'approvazione di appositi piani triennali, articolati in</w:t>
      </w:r>
      <w:r w:rsidR="00D32304" w:rsidRPr="00B65616">
        <w:rPr>
          <w:rFonts w:ascii="Times New Roman" w:hAnsi="Times New Roman" w:cs="Times New Roman"/>
        </w:rPr>
        <w:t xml:space="preserve"> singole</w:t>
      </w:r>
      <w:r w:rsidR="00DC4847" w:rsidRPr="00B65616">
        <w:rPr>
          <w:rFonts w:ascii="Times New Roman" w:hAnsi="Times New Roman" w:cs="Times New Roman"/>
        </w:rPr>
        <w:t xml:space="preserve"> </w:t>
      </w:r>
      <w:r w:rsidRPr="00B65616">
        <w:rPr>
          <w:rFonts w:ascii="Times New Roman" w:hAnsi="Times New Roman" w:cs="Times New Roman"/>
        </w:rPr>
        <w:t>annualità, di interventi di edilizia scolastica nonché i relativi finanziamenti;</w:t>
      </w:r>
    </w:p>
    <w:p w14:paraId="680663BC" w14:textId="77777777" w:rsidR="00897D73" w:rsidRPr="00B65616" w:rsidRDefault="00897D73" w:rsidP="007C0BA8">
      <w:pPr>
        <w:pStyle w:val="Standard"/>
        <w:tabs>
          <w:tab w:val="left" w:pos="851"/>
        </w:tabs>
        <w:ind w:left="851" w:hanging="851"/>
        <w:jc w:val="both"/>
        <w:rPr>
          <w:rFonts w:ascii="Times New Roman" w:hAnsi="Times New Roman" w:cs="Times New Roman"/>
          <w:b/>
          <w:bCs/>
        </w:rPr>
      </w:pPr>
    </w:p>
    <w:p w14:paraId="7842CBE3" w14:textId="17E0C4E0" w:rsidR="00897D73" w:rsidRPr="00B65616" w:rsidRDefault="00897D73" w:rsidP="00897D73">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VISTI</w:t>
      </w:r>
      <w:r w:rsidRPr="00B65616">
        <w:rPr>
          <w:rFonts w:ascii="Times New Roman" w:hAnsi="Times New Roman" w:cs="Times New Roman"/>
          <w:b/>
          <w:bCs/>
        </w:rPr>
        <w:tab/>
      </w:r>
      <w:r w:rsidRPr="00B65616">
        <w:rPr>
          <w:rFonts w:ascii="Times New Roman" w:hAnsi="Times New Roman" w:cs="Times New Roman"/>
        </w:rPr>
        <w:t xml:space="preserve">altresì i commi da 4-ter a 4-quinquies del citato articolo 11 del decreto-legge n. 179 del 2012, convertito dalla legge n. 221 del 2012, che prevedono che per l'inserimento in tali piani, gli enti locali proprietari degli immobili adibiti all'uso scolastico presentano, secondo quanto indicato nel decreto di cui al comma 4-bis, domanda alle regioni territorialmente competenti; </w:t>
      </w:r>
      <w:r w:rsidR="009925FD" w:rsidRPr="00B65616">
        <w:rPr>
          <w:rFonts w:ascii="Times New Roman" w:hAnsi="Times New Roman" w:cs="Times New Roman"/>
        </w:rPr>
        <w:t xml:space="preserve">che </w:t>
      </w:r>
      <w:r w:rsidRPr="00B65616">
        <w:rPr>
          <w:rFonts w:ascii="Times New Roman" w:hAnsi="Times New Roman" w:cs="Times New Roman"/>
        </w:rPr>
        <w:t xml:space="preserve">ciascuna regione e provincia autonoma, valutata la corrispondenza con le disposizioni indicate nel decreto di cui al comma 4-bis e tenuto conto della programmazione dell'offerta formativa, approva e trasmette al Ministero il proprio piano, formulato sulla base delle richieste pervenute; </w:t>
      </w:r>
      <w:r w:rsidR="009925FD" w:rsidRPr="00B65616">
        <w:rPr>
          <w:rFonts w:ascii="Times New Roman" w:hAnsi="Times New Roman" w:cs="Times New Roman"/>
        </w:rPr>
        <w:t xml:space="preserve">che </w:t>
      </w:r>
      <w:r w:rsidRPr="00B65616">
        <w:rPr>
          <w:rFonts w:ascii="Times New Roman" w:hAnsi="Times New Roman" w:cs="Times New Roman"/>
        </w:rPr>
        <w:t xml:space="preserve">la mancata trasmissione dei piani regionali nei termini indicati nel decreto medesimo comporta la decadenza dai finanziamenti assegnabili nel triennio di riferimento; </w:t>
      </w:r>
      <w:r w:rsidR="009925FD" w:rsidRPr="00B65616">
        <w:rPr>
          <w:rFonts w:ascii="Times New Roman" w:hAnsi="Times New Roman" w:cs="Times New Roman"/>
        </w:rPr>
        <w:t xml:space="preserve">che </w:t>
      </w:r>
      <w:r w:rsidRPr="00B65616">
        <w:rPr>
          <w:rFonts w:ascii="Times New Roman" w:hAnsi="Times New Roman" w:cs="Times New Roman"/>
        </w:rPr>
        <w:t>il Ministero, verificati i piani trasmessi dalle regioni e dalle province autonome, in assenza di osservazioni da formulare</w:t>
      </w:r>
      <w:r w:rsidR="009925FD" w:rsidRPr="00B65616">
        <w:rPr>
          <w:rFonts w:ascii="Times New Roman" w:hAnsi="Times New Roman" w:cs="Times New Roman"/>
        </w:rPr>
        <w:t>,</w:t>
      </w:r>
      <w:r w:rsidRPr="00B65616">
        <w:rPr>
          <w:rFonts w:ascii="Times New Roman" w:hAnsi="Times New Roman" w:cs="Times New Roman"/>
        </w:rPr>
        <w:t xml:space="preserve"> li approva e ne dà loro comunicazione ai fini della relativa pubblicazione, nei successivi trenta giorni, nei rispettivi Bollettini ufficiali.</w:t>
      </w:r>
    </w:p>
    <w:p w14:paraId="5A156897" w14:textId="77777777" w:rsidR="00897D73" w:rsidRPr="00B65616" w:rsidRDefault="00897D73" w:rsidP="007C0BA8">
      <w:pPr>
        <w:pStyle w:val="Standard"/>
        <w:tabs>
          <w:tab w:val="left" w:pos="851"/>
        </w:tabs>
        <w:ind w:left="851" w:hanging="851"/>
        <w:jc w:val="both"/>
        <w:rPr>
          <w:rFonts w:ascii="Times New Roman" w:hAnsi="Times New Roman" w:cs="Times New Roman"/>
          <w:color w:val="FF0000"/>
        </w:rPr>
      </w:pPr>
    </w:p>
    <w:p w14:paraId="5861463D" w14:textId="5B36B12A" w:rsidR="00260CD1" w:rsidRPr="00B65616" w:rsidRDefault="00194D81" w:rsidP="007C0BA8">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lastRenderedPageBreak/>
        <w:t>VISTO</w:t>
      </w:r>
      <w:r w:rsidRPr="00B65616">
        <w:rPr>
          <w:rFonts w:ascii="Times New Roman" w:hAnsi="Times New Roman" w:cs="Times New Roman"/>
        </w:rPr>
        <w:tab/>
      </w:r>
      <w:r w:rsidR="00897D73" w:rsidRPr="00B65616">
        <w:rPr>
          <w:rFonts w:ascii="Times New Roman" w:hAnsi="Times New Roman" w:cs="Times New Roman"/>
        </w:rPr>
        <w:t>inoltre</w:t>
      </w:r>
      <w:r w:rsidR="00260CD1" w:rsidRPr="00B65616">
        <w:rPr>
          <w:rFonts w:ascii="Times New Roman" w:hAnsi="Times New Roman" w:cs="Times New Roman"/>
        </w:rPr>
        <w:t xml:space="preserve"> il comma 4-sexies dell</w:t>
      </w:r>
      <w:r w:rsidRPr="00B65616">
        <w:rPr>
          <w:rFonts w:ascii="Times New Roman" w:hAnsi="Times New Roman" w:cs="Times New Roman"/>
        </w:rPr>
        <w:t>’articolo 11</w:t>
      </w:r>
      <w:r w:rsidR="00260CD1" w:rsidRPr="00B65616">
        <w:rPr>
          <w:rFonts w:ascii="Times New Roman" w:hAnsi="Times New Roman" w:cs="Times New Roman"/>
        </w:rPr>
        <w:t xml:space="preserve"> </w:t>
      </w:r>
      <w:r w:rsidRPr="00B65616">
        <w:rPr>
          <w:rFonts w:ascii="Times New Roman" w:hAnsi="Times New Roman" w:cs="Times New Roman"/>
        </w:rPr>
        <w:t xml:space="preserve">del citato decreto-legge </w:t>
      </w:r>
      <w:r w:rsidR="00260CD1" w:rsidRPr="00B65616">
        <w:rPr>
          <w:rFonts w:ascii="Times New Roman" w:hAnsi="Times New Roman" w:cs="Times New Roman"/>
        </w:rPr>
        <w:t>n. 179 del 2012, convertito dalla legge n. 221 del 2012,</w:t>
      </w:r>
      <w:r w:rsidR="008441F1" w:rsidRPr="00B65616">
        <w:rPr>
          <w:rFonts w:ascii="Times New Roman" w:hAnsi="Times New Roman" w:cs="Times New Roman"/>
        </w:rPr>
        <w:t xml:space="preserve"> secondo il quale “</w:t>
      </w:r>
      <w:r w:rsidR="00260CD1" w:rsidRPr="00B65616">
        <w:rPr>
          <w:rFonts w:ascii="Times New Roman" w:hAnsi="Times New Roman" w:cs="Times New Roman"/>
          <w:i/>
          <w:iCs/>
        </w:rPr>
        <w:t>Per le finalità di cui ai commi da 4-bis a 4-quinquies, a decorrere dall'esercizio finanziario 2013 è istituito nello stato di previsione del Ministero dell'istruzione, dell'università e della ricerca il Fondo unico per l'edilizia scolastica, nel quale confluiscono tutte le risorse iscritte nel bilancio dello Stato comunque destinate a finanziare interventi di edilizia scolastica</w:t>
      </w:r>
      <w:r w:rsidR="00260CD1" w:rsidRPr="00B65616">
        <w:rPr>
          <w:rFonts w:ascii="Times New Roman" w:hAnsi="Times New Roman" w:cs="Times New Roman"/>
        </w:rPr>
        <w:t>.”;</w:t>
      </w:r>
    </w:p>
    <w:p w14:paraId="5406FEAA" w14:textId="77777777" w:rsidR="007C0BA8" w:rsidRPr="00B65616" w:rsidRDefault="007C0BA8" w:rsidP="007C0BA8">
      <w:pPr>
        <w:pStyle w:val="Standard"/>
        <w:tabs>
          <w:tab w:val="left" w:pos="851"/>
        </w:tabs>
        <w:ind w:left="851" w:hanging="851"/>
        <w:jc w:val="both"/>
        <w:rPr>
          <w:rFonts w:ascii="Times New Roman" w:hAnsi="Times New Roman" w:cs="Times New Roman"/>
          <w:b/>
          <w:bCs/>
        </w:rPr>
      </w:pPr>
    </w:p>
    <w:p w14:paraId="40F4348C" w14:textId="020530D3" w:rsidR="003C4E77" w:rsidRPr="00B65616" w:rsidRDefault="00183489"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VISTA</w:t>
      </w:r>
      <w:r w:rsidRPr="00B65616">
        <w:rPr>
          <w:rFonts w:ascii="Times New Roman" w:hAnsi="Times New Roman" w:cs="Times New Roman"/>
        </w:rPr>
        <w:t xml:space="preserve"> </w:t>
      </w:r>
      <w:r w:rsidR="00897D73" w:rsidRPr="00B65616">
        <w:rPr>
          <w:rFonts w:ascii="Times New Roman" w:hAnsi="Times New Roman" w:cs="Times New Roman"/>
        </w:rPr>
        <w:tab/>
      </w:r>
      <w:r w:rsidR="00FD57F6" w:rsidRPr="00B65616">
        <w:rPr>
          <w:rFonts w:ascii="Times New Roman" w:hAnsi="Times New Roman" w:cs="Times New Roman"/>
        </w:rPr>
        <w:t>l’Intesa, sottoscritta in sede di Conferenza Unificata il 1° agosto 2013, tra il Governo, le Regioni, le Province autonome di Trento e Bolzano e le autonomie locali, sull’attuazione dei piani di edilizia scolastica formulati ai sensi del citato art</w:t>
      </w:r>
      <w:r w:rsidR="00DC4847" w:rsidRPr="00B65616">
        <w:rPr>
          <w:rFonts w:ascii="Times New Roman" w:hAnsi="Times New Roman" w:cs="Times New Roman"/>
        </w:rPr>
        <w:t>icolo</w:t>
      </w:r>
      <w:r w:rsidR="00FD57F6" w:rsidRPr="00B65616">
        <w:rPr>
          <w:rFonts w:ascii="Times New Roman" w:hAnsi="Times New Roman" w:cs="Times New Roman"/>
        </w:rPr>
        <w:t xml:space="preserve"> 11, commi 4 -bis e seguenti, </w:t>
      </w:r>
      <w:r w:rsidR="00DC4847" w:rsidRPr="00B65616">
        <w:rPr>
          <w:rFonts w:ascii="Times New Roman" w:hAnsi="Times New Roman" w:cs="Times New Roman"/>
        </w:rPr>
        <w:t>del citato decreto-legge n. 179 del 2012, convertito dalla legge n. 221 del 2012</w:t>
      </w:r>
      <w:r w:rsidR="00DF4B83" w:rsidRPr="00B65616">
        <w:rPr>
          <w:rFonts w:ascii="Times New Roman" w:hAnsi="Times New Roman" w:cs="Times New Roman"/>
        </w:rPr>
        <w:t xml:space="preserve">; </w:t>
      </w:r>
    </w:p>
    <w:p w14:paraId="51730591" w14:textId="77777777" w:rsidR="007C0BA8" w:rsidRPr="00B65616" w:rsidRDefault="007C0BA8" w:rsidP="007C0BA8">
      <w:pPr>
        <w:pStyle w:val="Standard"/>
        <w:tabs>
          <w:tab w:val="left" w:pos="851"/>
        </w:tabs>
        <w:ind w:left="851" w:hanging="851"/>
        <w:jc w:val="both"/>
        <w:rPr>
          <w:rFonts w:ascii="Times New Roman" w:hAnsi="Times New Roman" w:cs="Times New Roman"/>
          <w:b/>
          <w:bCs/>
        </w:rPr>
      </w:pPr>
    </w:p>
    <w:p w14:paraId="5D2D467C" w14:textId="1C2EAF8C" w:rsidR="00DF4B83" w:rsidRPr="00B65616" w:rsidRDefault="00183489"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VISTO</w:t>
      </w:r>
      <w:r w:rsidRPr="00B65616">
        <w:rPr>
          <w:rFonts w:ascii="Times New Roman" w:hAnsi="Times New Roman" w:cs="Times New Roman"/>
        </w:rPr>
        <w:t xml:space="preserve"> </w:t>
      </w:r>
      <w:r w:rsidR="00FD57F6" w:rsidRPr="00B65616">
        <w:rPr>
          <w:rFonts w:ascii="Times New Roman" w:hAnsi="Times New Roman" w:cs="Times New Roman"/>
        </w:rPr>
        <w:t>in particolare l’art</w:t>
      </w:r>
      <w:r w:rsidR="00DC4847" w:rsidRPr="00B65616">
        <w:rPr>
          <w:rFonts w:ascii="Times New Roman" w:hAnsi="Times New Roman" w:cs="Times New Roman"/>
        </w:rPr>
        <w:t>icolo</w:t>
      </w:r>
      <w:r w:rsidR="00FD57F6" w:rsidRPr="00B65616">
        <w:rPr>
          <w:rFonts w:ascii="Times New Roman" w:hAnsi="Times New Roman" w:cs="Times New Roman"/>
        </w:rPr>
        <w:t xml:space="preserve"> 5 della citata Intesa</w:t>
      </w:r>
      <w:r w:rsidR="00DC4847" w:rsidRPr="00B65616">
        <w:rPr>
          <w:rFonts w:ascii="Times New Roman" w:hAnsi="Times New Roman" w:cs="Times New Roman"/>
          <w:color w:val="FF0000"/>
        </w:rPr>
        <w:t>,</w:t>
      </w:r>
      <w:r w:rsidR="00FD57F6" w:rsidRPr="00B65616">
        <w:rPr>
          <w:rFonts w:ascii="Times New Roman" w:hAnsi="Times New Roman" w:cs="Times New Roman"/>
        </w:rPr>
        <w:t xml:space="preserve"> che prevede che le Regioni, nel procedimento programmatorio, valutino i fabbisogni edilizi in ragione di una dettagliata indicazione, da parte di Comuni, Province e Città Metropolitane</w:t>
      </w:r>
      <w:r w:rsidR="00DF4B83" w:rsidRPr="00B65616">
        <w:rPr>
          <w:rFonts w:ascii="Times New Roman" w:hAnsi="Times New Roman" w:cs="Times New Roman"/>
        </w:rPr>
        <w:t xml:space="preserve">; </w:t>
      </w:r>
    </w:p>
    <w:p w14:paraId="32DBDCCA" w14:textId="77777777" w:rsidR="007C0BA8" w:rsidRPr="00B65616" w:rsidRDefault="007C0BA8" w:rsidP="007C0BA8">
      <w:pPr>
        <w:pStyle w:val="Standard"/>
        <w:tabs>
          <w:tab w:val="left" w:pos="851"/>
        </w:tabs>
        <w:ind w:left="851" w:hanging="851"/>
        <w:jc w:val="both"/>
        <w:rPr>
          <w:rFonts w:ascii="Times New Roman" w:hAnsi="Times New Roman" w:cs="Times New Roman"/>
          <w:b/>
          <w:bCs/>
        </w:rPr>
      </w:pPr>
    </w:p>
    <w:p w14:paraId="340E948E" w14:textId="31DC6B90" w:rsidR="00DF4B83" w:rsidRPr="00B65616" w:rsidRDefault="00183489" w:rsidP="007C0BA8">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VISTO</w:t>
      </w:r>
      <w:r w:rsidR="00DF4B83" w:rsidRPr="00B65616">
        <w:rPr>
          <w:rFonts w:ascii="Times New Roman" w:hAnsi="Times New Roman" w:cs="Times New Roman"/>
        </w:rPr>
        <w:t xml:space="preserve"> il decreto-legge 12 settembre 2013, n. 104, </w:t>
      </w:r>
      <w:r w:rsidR="00DC4847" w:rsidRPr="00B65616">
        <w:rPr>
          <w:rFonts w:ascii="Times New Roman" w:hAnsi="Times New Roman" w:cs="Times New Roman"/>
        </w:rPr>
        <w:t xml:space="preserve">recante misure urgenti in materia di istruzione, università e ricerca, </w:t>
      </w:r>
      <w:r w:rsidR="00DF4B83" w:rsidRPr="00B65616">
        <w:rPr>
          <w:rFonts w:ascii="Times New Roman" w:hAnsi="Times New Roman" w:cs="Times New Roman"/>
        </w:rPr>
        <w:t>convertito con modificazioni dalla legge 8 novembre 2013, n. 128;</w:t>
      </w:r>
    </w:p>
    <w:p w14:paraId="417CDCE0" w14:textId="77777777" w:rsidR="007C0BA8" w:rsidRPr="00F13BE5" w:rsidRDefault="007C0BA8" w:rsidP="00F13BE5">
      <w:pPr>
        <w:pStyle w:val="Standard"/>
        <w:tabs>
          <w:tab w:val="left" w:pos="851"/>
        </w:tabs>
        <w:ind w:left="851" w:hanging="851"/>
        <w:jc w:val="both"/>
        <w:rPr>
          <w:rFonts w:ascii="Times New Roman" w:hAnsi="Times New Roman"/>
          <w:b/>
        </w:rPr>
      </w:pPr>
    </w:p>
    <w:p w14:paraId="51507371" w14:textId="480BED72" w:rsidR="00DF4B83" w:rsidRPr="00B65616" w:rsidRDefault="00183489"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VISTO</w:t>
      </w:r>
      <w:r w:rsidRPr="00B65616">
        <w:rPr>
          <w:rFonts w:ascii="Times New Roman" w:hAnsi="Times New Roman" w:cs="Times New Roman"/>
        </w:rPr>
        <w:t xml:space="preserve">  </w:t>
      </w:r>
      <w:r w:rsidR="00DF4B83" w:rsidRPr="00B65616">
        <w:rPr>
          <w:rFonts w:ascii="Times New Roman" w:hAnsi="Times New Roman" w:cs="Times New Roman"/>
        </w:rPr>
        <w:t xml:space="preserve">in particolare l'articolo </w:t>
      </w:r>
      <w:r w:rsidRPr="00B65616">
        <w:rPr>
          <w:rFonts w:ascii="Times New Roman" w:hAnsi="Times New Roman" w:cs="Times New Roman"/>
        </w:rPr>
        <w:t xml:space="preserve">10 </w:t>
      </w:r>
      <w:r w:rsidR="00DF4B83" w:rsidRPr="00B65616">
        <w:rPr>
          <w:rFonts w:ascii="Times New Roman" w:hAnsi="Times New Roman" w:cs="Times New Roman"/>
        </w:rPr>
        <w:t xml:space="preserve">del citato decreto-legge n. 104 del 2013, </w:t>
      </w:r>
      <w:r w:rsidR="00DC4847" w:rsidRPr="00B65616">
        <w:rPr>
          <w:rFonts w:ascii="Times New Roman" w:hAnsi="Times New Roman" w:cs="Times New Roman"/>
        </w:rPr>
        <w:t xml:space="preserve">convertito dalla legge n. 128 del 2013, </w:t>
      </w:r>
      <w:r w:rsidR="00DF4B83" w:rsidRPr="00B65616">
        <w:rPr>
          <w:rFonts w:ascii="Times New Roman" w:hAnsi="Times New Roman" w:cs="Times New Roman"/>
        </w:rPr>
        <w:t xml:space="preserve">che prevede che </w:t>
      </w:r>
      <w:r w:rsidR="00C172EC" w:rsidRPr="00B65616">
        <w:rPr>
          <w:rFonts w:ascii="Times New Roman" w:hAnsi="Times New Roman" w:cs="Times New Roman"/>
        </w:rPr>
        <w:t>“</w:t>
      </w:r>
      <w:r w:rsidR="00DF4B83" w:rsidRPr="00B65616">
        <w:rPr>
          <w:rFonts w:ascii="Times New Roman" w:hAnsi="Times New Roman" w:cs="Times New Roman"/>
          <w:i/>
          <w:iCs/>
        </w:rPr>
        <w:t>al fine di favorire interventi straordinari di ristrutturazione, miglioramento, messa in sicurezza, adeguamento sismico, efficientamento energetico di immobili di proprietà pubblica adibiti all'istruzione scolastica e all'alta formazione artistica, musicale e coreutica e immobili adibiti ad alloggi e residenze per studenti universitari, di proprietà degli enti locali, nonché la costruzione di nuovi edifici scolastici pubblici e la realizzazione di palestre</w:t>
      </w:r>
      <w:r w:rsidR="00DC4847" w:rsidRPr="00F13BE5">
        <w:rPr>
          <w:rFonts w:ascii="Times New Roman" w:hAnsi="Times New Roman"/>
          <w:i/>
          <w:strike/>
          <w:color w:val="FF0000"/>
        </w:rPr>
        <w:t xml:space="preserve"> </w:t>
      </w:r>
      <w:r w:rsidR="00DF4B83" w:rsidRPr="00B65616">
        <w:rPr>
          <w:rFonts w:ascii="Times New Roman" w:hAnsi="Times New Roman" w:cs="Times New Roman"/>
          <w:i/>
          <w:iCs/>
        </w:rPr>
        <w:t xml:space="preserve">nelle scuole o di interventi volti al miglioramento delle palestre scolastiche esistenti per la programmazione triennale, le Regioni interessate possano essere autorizzate dal Ministero dell'economia e delle finanze, d'intesa con il Ministero dell'istruzione, dell'università e della ricerca e con il Ministero delle infrastrutture e dei trasporti, a stipulare appositi mutui trentennali con oneri di ammortamento a totale carico dello Stato, con la Banca europea per gli investimenti, con la Banca di sviluppo del Consiglio d'Europa, con la società Cassa depositi e prestiti Spa e con i soggetti autorizzati all'esercizio dell' attività bancaria ai sensi del decreto legislativo </w:t>
      </w:r>
      <w:r w:rsidRPr="00B65616">
        <w:rPr>
          <w:rFonts w:ascii="Times New Roman" w:hAnsi="Times New Roman" w:cs="Times New Roman"/>
          <w:i/>
          <w:iCs/>
        </w:rPr>
        <w:t xml:space="preserve">10 </w:t>
      </w:r>
      <w:r w:rsidR="00DF4B83" w:rsidRPr="00B65616">
        <w:rPr>
          <w:rFonts w:ascii="Times New Roman" w:hAnsi="Times New Roman" w:cs="Times New Roman"/>
          <w:i/>
          <w:iCs/>
        </w:rPr>
        <w:t xml:space="preserve"> settembre 1993, n. 385</w:t>
      </w:r>
      <w:r w:rsidR="00C172EC" w:rsidRPr="00B65616">
        <w:rPr>
          <w:rFonts w:ascii="Times New Roman" w:hAnsi="Times New Roman" w:cs="Times New Roman"/>
          <w:i/>
          <w:iCs/>
        </w:rPr>
        <w:t>”</w:t>
      </w:r>
      <w:r w:rsidR="00DF4B83" w:rsidRPr="00B65616">
        <w:rPr>
          <w:rFonts w:ascii="Times New Roman" w:hAnsi="Times New Roman" w:cs="Times New Roman"/>
        </w:rPr>
        <w:t>;</w:t>
      </w:r>
    </w:p>
    <w:p w14:paraId="07B963E1" w14:textId="2D8A9EB2" w:rsidR="007C0BA8" w:rsidRPr="00F13BE5" w:rsidRDefault="007C0BA8" w:rsidP="00F13BE5">
      <w:pPr>
        <w:pStyle w:val="Standard"/>
        <w:tabs>
          <w:tab w:val="left" w:pos="851"/>
        </w:tabs>
        <w:jc w:val="both"/>
        <w:rPr>
          <w:rFonts w:ascii="Times New Roman" w:hAnsi="Times New Roman"/>
          <w:b/>
        </w:rPr>
      </w:pPr>
    </w:p>
    <w:p w14:paraId="62551DD7" w14:textId="621982BC" w:rsidR="00183489" w:rsidRPr="00B65616" w:rsidRDefault="00183489"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VISTA</w:t>
      </w:r>
      <w:r w:rsidRPr="00B65616">
        <w:rPr>
          <w:rFonts w:ascii="Times New Roman" w:hAnsi="Times New Roman" w:cs="Times New Roman"/>
        </w:rPr>
        <w:t xml:space="preserve"> </w:t>
      </w:r>
      <w:r w:rsidR="00211879" w:rsidRPr="00B65616">
        <w:rPr>
          <w:rFonts w:ascii="Times New Roman" w:hAnsi="Times New Roman" w:cs="Times New Roman"/>
        </w:rPr>
        <w:t xml:space="preserve">la legge 13 luglio 2015, n. 107, recante </w:t>
      </w:r>
      <w:r w:rsidR="00C172EC" w:rsidRPr="00B65616">
        <w:rPr>
          <w:rFonts w:ascii="Times New Roman" w:hAnsi="Times New Roman" w:cs="Times New Roman"/>
        </w:rPr>
        <w:t>“</w:t>
      </w:r>
      <w:r w:rsidR="00211879" w:rsidRPr="00B65616">
        <w:rPr>
          <w:rFonts w:ascii="Times New Roman" w:hAnsi="Times New Roman" w:cs="Times New Roman"/>
          <w:i/>
          <w:iCs/>
        </w:rPr>
        <w:t>Riforma del sistema nazionale di istruzione e formazione e delega per il riordino delle disposizioni legislative vigenti e in particolare l'articolo 1, comma 160</w:t>
      </w:r>
      <w:r w:rsidR="00C172EC" w:rsidRPr="00B65616">
        <w:rPr>
          <w:rFonts w:ascii="Times New Roman" w:hAnsi="Times New Roman" w:cs="Times New Roman"/>
        </w:rPr>
        <w:t>”</w:t>
      </w:r>
      <w:r w:rsidR="00211879" w:rsidRPr="00B65616">
        <w:rPr>
          <w:rFonts w:ascii="Times New Roman" w:hAnsi="Times New Roman" w:cs="Times New Roman"/>
        </w:rPr>
        <w:t>;</w:t>
      </w:r>
    </w:p>
    <w:p w14:paraId="2EF6CB07" w14:textId="2A5D0B31" w:rsidR="007C0BA8" w:rsidRPr="00B65616" w:rsidRDefault="007C0BA8" w:rsidP="00F13BE5">
      <w:pPr>
        <w:pStyle w:val="Standard"/>
        <w:tabs>
          <w:tab w:val="left" w:pos="851"/>
        </w:tabs>
        <w:jc w:val="both"/>
        <w:rPr>
          <w:rFonts w:ascii="Times New Roman" w:hAnsi="Times New Roman" w:cs="Times New Roman"/>
          <w:b/>
          <w:bCs/>
        </w:rPr>
      </w:pPr>
    </w:p>
    <w:p w14:paraId="7A5DBF7A" w14:textId="4E833309" w:rsidR="00211879" w:rsidRPr="00B65616" w:rsidRDefault="00183489"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VISTO</w:t>
      </w:r>
      <w:r w:rsidRPr="00B65616">
        <w:rPr>
          <w:rFonts w:ascii="Times New Roman" w:hAnsi="Times New Roman" w:cs="Times New Roman"/>
        </w:rPr>
        <w:t xml:space="preserve"> </w:t>
      </w:r>
      <w:r w:rsidR="00AB1148" w:rsidRPr="00B65616">
        <w:rPr>
          <w:rFonts w:ascii="Times New Roman" w:hAnsi="Times New Roman" w:cs="Times New Roman"/>
        </w:rPr>
        <w:tab/>
      </w:r>
      <w:r w:rsidR="00211879" w:rsidRPr="00B65616">
        <w:rPr>
          <w:rFonts w:ascii="Times New Roman" w:hAnsi="Times New Roman" w:cs="Times New Roman"/>
        </w:rPr>
        <w:t xml:space="preserve">il decreto-legge 9 febbraio 2017, n. 8, convertito, con </w:t>
      </w:r>
      <w:r w:rsidR="00296D01" w:rsidRPr="00B65616">
        <w:rPr>
          <w:rFonts w:ascii="Times New Roman" w:hAnsi="Times New Roman" w:cs="Times New Roman"/>
        </w:rPr>
        <w:t>modificazioni</w:t>
      </w:r>
      <w:r w:rsidR="00211879" w:rsidRPr="00B65616">
        <w:rPr>
          <w:rFonts w:ascii="Times New Roman" w:hAnsi="Times New Roman" w:cs="Times New Roman"/>
        </w:rPr>
        <w:t>, dalla legge 7 aprile</w:t>
      </w:r>
      <w:r w:rsidR="00296D01" w:rsidRPr="00B65616">
        <w:rPr>
          <w:rFonts w:ascii="Times New Roman" w:hAnsi="Times New Roman" w:cs="Times New Roman"/>
        </w:rPr>
        <w:t xml:space="preserve"> </w:t>
      </w:r>
      <w:r w:rsidR="00211879" w:rsidRPr="00B65616">
        <w:rPr>
          <w:rFonts w:ascii="Times New Roman" w:hAnsi="Times New Roman" w:cs="Times New Roman"/>
        </w:rPr>
        <w:t xml:space="preserve">2017, n. 45, recante </w:t>
      </w:r>
      <w:r w:rsidR="00463ADF" w:rsidRPr="00B65616">
        <w:rPr>
          <w:rFonts w:ascii="Times New Roman" w:hAnsi="Times New Roman" w:cs="Times New Roman"/>
        </w:rPr>
        <w:t>“</w:t>
      </w:r>
      <w:r w:rsidR="00463ADF" w:rsidRPr="00B65616">
        <w:rPr>
          <w:rFonts w:ascii="Times New Roman" w:hAnsi="Times New Roman" w:cs="Times New Roman"/>
          <w:i/>
          <w:iCs/>
        </w:rPr>
        <w:t>N</w:t>
      </w:r>
      <w:r w:rsidR="00211879" w:rsidRPr="00B65616">
        <w:rPr>
          <w:rFonts w:ascii="Times New Roman" w:hAnsi="Times New Roman" w:cs="Times New Roman"/>
          <w:i/>
          <w:iCs/>
        </w:rPr>
        <w:t>uovi</w:t>
      </w:r>
      <w:r w:rsidR="00211879" w:rsidRPr="00F13BE5">
        <w:rPr>
          <w:rFonts w:ascii="Times New Roman" w:hAnsi="Times New Roman"/>
          <w:i/>
        </w:rPr>
        <w:t xml:space="preserve"> interventi urgenti in favore delle popolazioni colpite dagli eventi</w:t>
      </w:r>
      <w:r w:rsidR="00296D01" w:rsidRPr="00F13BE5">
        <w:rPr>
          <w:rFonts w:ascii="Times New Roman" w:hAnsi="Times New Roman"/>
          <w:i/>
        </w:rPr>
        <w:t xml:space="preserve"> </w:t>
      </w:r>
      <w:r w:rsidR="00211879" w:rsidRPr="00F13BE5">
        <w:rPr>
          <w:rFonts w:ascii="Times New Roman" w:hAnsi="Times New Roman"/>
          <w:i/>
        </w:rPr>
        <w:t>sismici del 2016 e del 2017</w:t>
      </w:r>
      <w:r w:rsidR="00463ADF" w:rsidRPr="00B65616">
        <w:rPr>
          <w:rFonts w:ascii="Times New Roman" w:hAnsi="Times New Roman" w:cs="Times New Roman"/>
          <w:i/>
          <w:iCs/>
        </w:rPr>
        <w:t>”</w:t>
      </w:r>
      <w:r w:rsidR="00211879" w:rsidRPr="00B65616">
        <w:rPr>
          <w:rFonts w:ascii="Times New Roman" w:hAnsi="Times New Roman" w:cs="Times New Roman"/>
        </w:rPr>
        <w:t xml:space="preserve"> e, in particolare, l'articolo 20-bis, comma 2;</w:t>
      </w:r>
    </w:p>
    <w:p w14:paraId="037865C0" w14:textId="77777777" w:rsidR="007C0BA8" w:rsidRPr="00B65616" w:rsidRDefault="007C0BA8" w:rsidP="007C0BA8">
      <w:pPr>
        <w:pStyle w:val="Standard"/>
        <w:tabs>
          <w:tab w:val="left" w:pos="851"/>
        </w:tabs>
        <w:ind w:left="851" w:hanging="851"/>
        <w:jc w:val="both"/>
        <w:rPr>
          <w:rFonts w:ascii="Times New Roman" w:hAnsi="Times New Roman" w:cs="Times New Roman"/>
          <w:b/>
          <w:bCs/>
        </w:rPr>
      </w:pPr>
    </w:p>
    <w:p w14:paraId="52D21C60" w14:textId="24C8C9D7" w:rsidR="00211879" w:rsidRPr="00B65616" w:rsidRDefault="00183489"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lastRenderedPageBreak/>
        <w:t>VISTO</w:t>
      </w:r>
      <w:r w:rsidRPr="00B65616">
        <w:rPr>
          <w:rFonts w:ascii="Times New Roman" w:hAnsi="Times New Roman" w:cs="Times New Roman"/>
        </w:rPr>
        <w:t xml:space="preserve"> </w:t>
      </w:r>
      <w:r w:rsidR="00211879" w:rsidRPr="00B65616">
        <w:rPr>
          <w:rFonts w:ascii="Times New Roman" w:hAnsi="Times New Roman" w:cs="Times New Roman"/>
        </w:rPr>
        <w:t xml:space="preserve">il decreto-legge 12 luglio 2018, n. 86, recante </w:t>
      </w:r>
      <w:r w:rsidR="001755A2" w:rsidRPr="00B65616">
        <w:rPr>
          <w:rFonts w:ascii="Times New Roman" w:hAnsi="Times New Roman" w:cs="Times New Roman"/>
        </w:rPr>
        <w:t>“</w:t>
      </w:r>
      <w:r w:rsidR="001755A2" w:rsidRPr="00B65616">
        <w:rPr>
          <w:rFonts w:ascii="Times New Roman" w:hAnsi="Times New Roman" w:cs="Times New Roman"/>
          <w:i/>
          <w:iCs/>
        </w:rPr>
        <w:t>D</w:t>
      </w:r>
      <w:r w:rsidR="00211879" w:rsidRPr="00B65616">
        <w:rPr>
          <w:rFonts w:ascii="Times New Roman" w:hAnsi="Times New Roman" w:cs="Times New Roman"/>
          <w:i/>
          <w:iCs/>
        </w:rPr>
        <w:t>isposizioni</w:t>
      </w:r>
      <w:r w:rsidR="00211879" w:rsidRPr="00F13BE5">
        <w:rPr>
          <w:rFonts w:ascii="Times New Roman" w:hAnsi="Times New Roman"/>
          <w:i/>
        </w:rPr>
        <w:t xml:space="preserve"> urgenti in materia di riordino delle attribuzioni dei</w:t>
      </w:r>
      <w:r w:rsidRPr="00F13BE5">
        <w:rPr>
          <w:rFonts w:ascii="Times New Roman" w:hAnsi="Times New Roman"/>
          <w:i/>
        </w:rPr>
        <w:t xml:space="preserve"> </w:t>
      </w:r>
      <w:r w:rsidR="00211879" w:rsidRPr="00F13BE5">
        <w:rPr>
          <w:rFonts w:ascii="Times New Roman" w:hAnsi="Times New Roman"/>
          <w:i/>
        </w:rPr>
        <w:t>Ministeri dei beni e delle attività culturali e del turismo, delle politiche agricole, alimentari e</w:t>
      </w:r>
      <w:r w:rsidRPr="00F13BE5">
        <w:rPr>
          <w:rFonts w:ascii="Times New Roman" w:hAnsi="Times New Roman"/>
          <w:i/>
        </w:rPr>
        <w:t xml:space="preserve"> </w:t>
      </w:r>
      <w:r w:rsidR="00211879" w:rsidRPr="00F13BE5">
        <w:rPr>
          <w:rFonts w:ascii="Times New Roman" w:hAnsi="Times New Roman"/>
          <w:i/>
        </w:rPr>
        <w:t>forestali e dell'ambiente e della tutela del territorio e del mare, nonché in materia di</w:t>
      </w:r>
      <w:r w:rsidRPr="00F13BE5">
        <w:rPr>
          <w:rFonts w:ascii="Times New Roman" w:hAnsi="Times New Roman"/>
          <w:i/>
        </w:rPr>
        <w:t xml:space="preserve"> </w:t>
      </w:r>
      <w:r w:rsidR="00211879" w:rsidRPr="00F13BE5">
        <w:rPr>
          <w:rFonts w:ascii="Times New Roman" w:hAnsi="Times New Roman"/>
          <w:i/>
        </w:rPr>
        <w:t>famiglia e disabilità</w:t>
      </w:r>
      <w:r w:rsidR="001755A2" w:rsidRPr="00B65616">
        <w:rPr>
          <w:rFonts w:ascii="Times New Roman" w:hAnsi="Times New Roman" w:cs="Times New Roman"/>
          <w:i/>
          <w:iCs/>
        </w:rPr>
        <w:t>”</w:t>
      </w:r>
      <w:r w:rsidR="00211879" w:rsidRPr="00B65616">
        <w:rPr>
          <w:rFonts w:ascii="Times New Roman" w:hAnsi="Times New Roman" w:cs="Times New Roman"/>
        </w:rPr>
        <w:t>,</w:t>
      </w:r>
      <w:r w:rsidR="00211879" w:rsidRPr="00B65616">
        <w:rPr>
          <w:rFonts w:ascii="Times New Roman" w:hAnsi="Times New Roman" w:cs="Times New Roman"/>
          <w:color w:val="FF0000"/>
        </w:rPr>
        <w:t xml:space="preserve"> </w:t>
      </w:r>
      <w:r w:rsidR="00DC4847" w:rsidRPr="00B65616">
        <w:rPr>
          <w:rFonts w:ascii="Times New Roman" w:hAnsi="Times New Roman" w:cs="Times New Roman"/>
        </w:rPr>
        <w:t xml:space="preserve">convertito, con modificazioni, dalla legge 9 agosto 2018, n. 97, </w:t>
      </w:r>
      <w:r w:rsidR="00211879" w:rsidRPr="00B65616">
        <w:rPr>
          <w:rFonts w:ascii="Times New Roman" w:hAnsi="Times New Roman" w:cs="Times New Roman"/>
        </w:rPr>
        <w:t>e in particolare l'articolo 4, comma</w:t>
      </w:r>
      <w:r w:rsidR="001755A2" w:rsidRPr="00B65616">
        <w:rPr>
          <w:rFonts w:ascii="Times New Roman" w:hAnsi="Times New Roman" w:cs="Times New Roman"/>
        </w:rPr>
        <w:t xml:space="preserve"> 3 -</w:t>
      </w:r>
      <w:r w:rsidR="00211879" w:rsidRPr="00B65616">
        <w:rPr>
          <w:rFonts w:ascii="Times New Roman" w:hAnsi="Times New Roman" w:cs="Times New Roman"/>
        </w:rPr>
        <w:t xml:space="preserve"> quinquies, che prevede misure di</w:t>
      </w:r>
      <w:r w:rsidRPr="00B65616">
        <w:rPr>
          <w:rFonts w:ascii="Times New Roman" w:hAnsi="Times New Roman" w:cs="Times New Roman"/>
        </w:rPr>
        <w:t xml:space="preserve"> </w:t>
      </w:r>
      <w:r w:rsidR="00211879" w:rsidRPr="00B65616">
        <w:rPr>
          <w:rFonts w:ascii="Times New Roman" w:hAnsi="Times New Roman" w:cs="Times New Roman"/>
        </w:rPr>
        <w:t>semplificazione in materia di edilizia scolastica;</w:t>
      </w:r>
    </w:p>
    <w:p w14:paraId="16B955D1" w14:textId="77777777" w:rsidR="007C0BA8" w:rsidRPr="00B65616" w:rsidRDefault="007C0BA8" w:rsidP="007C0BA8">
      <w:pPr>
        <w:pStyle w:val="Standard"/>
        <w:tabs>
          <w:tab w:val="left" w:pos="851"/>
        </w:tabs>
        <w:ind w:left="851" w:hanging="851"/>
        <w:jc w:val="both"/>
        <w:rPr>
          <w:rFonts w:ascii="Times New Roman" w:hAnsi="Times New Roman" w:cs="Times New Roman"/>
          <w:b/>
          <w:bCs/>
        </w:rPr>
      </w:pPr>
    </w:p>
    <w:p w14:paraId="7DF4E5A8" w14:textId="45F40D34" w:rsidR="00211879" w:rsidRPr="00B65616" w:rsidRDefault="00183489"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VISTO</w:t>
      </w:r>
      <w:r w:rsidRPr="00B65616">
        <w:rPr>
          <w:rFonts w:ascii="Times New Roman" w:hAnsi="Times New Roman" w:cs="Times New Roman"/>
        </w:rPr>
        <w:t xml:space="preserve"> </w:t>
      </w:r>
      <w:r w:rsidR="00AB1148" w:rsidRPr="00B65616">
        <w:rPr>
          <w:rFonts w:ascii="Times New Roman" w:hAnsi="Times New Roman" w:cs="Times New Roman"/>
        </w:rPr>
        <w:tab/>
      </w:r>
      <w:r w:rsidR="00D32E97" w:rsidRPr="00B65616">
        <w:rPr>
          <w:rFonts w:ascii="Times New Roman" w:hAnsi="Times New Roman" w:cs="Times New Roman"/>
        </w:rPr>
        <w:t>il decreto del Ministero dell’istruzione, dell’università e della ricerca 12 settembre 2018,</w:t>
      </w:r>
      <w:r w:rsidR="00DC4847" w:rsidRPr="00B65616">
        <w:rPr>
          <w:rFonts w:ascii="Times New Roman" w:hAnsi="Times New Roman" w:cs="Times New Roman"/>
        </w:rPr>
        <w:t xml:space="preserve"> prot</w:t>
      </w:r>
      <w:r w:rsidR="00DC4847" w:rsidRPr="00B65616">
        <w:rPr>
          <w:rFonts w:ascii="Times New Roman" w:hAnsi="Times New Roman" w:cs="Times New Roman"/>
          <w:color w:val="FF0000"/>
        </w:rPr>
        <w:t xml:space="preserve">. </w:t>
      </w:r>
      <w:r w:rsidR="00D32E97" w:rsidRPr="00B65616">
        <w:rPr>
          <w:rFonts w:ascii="Times New Roman" w:hAnsi="Times New Roman" w:cs="Times New Roman"/>
        </w:rPr>
        <w:t xml:space="preserve">615 </w:t>
      </w:r>
      <w:r w:rsidR="00DC4847" w:rsidRPr="00B65616">
        <w:rPr>
          <w:rFonts w:ascii="Times New Roman" w:hAnsi="Times New Roman" w:cs="Times New Roman"/>
        </w:rPr>
        <w:t>e successive modificazioni</w:t>
      </w:r>
      <w:r w:rsidR="00DC4847" w:rsidRPr="00B65616">
        <w:rPr>
          <w:rFonts w:ascii="Times New Roman" w:hAnsi="Times New Roman" w:cs="Times New Roman"/>
          <w:color w:val="FF0000"/>
        </w:rPr>
        <w:t>,</w:t>
      </w:r>
      <w:r w:rsidR="00DC4847" w:rsidRPr="00F13BE5">
        <w:rPr>
          <w:rFonts w:ascii="Times New Roman" w:hAnsi="Times New Roman"/>
          <w:color w:val="FF0000"/>
        </w:rPr>
        <w:t xml:space="preserve"> </w:t>
      </w:r>
      <w:r w:rsidR="00D32E97" w:rsidRPr="00B65616">
        <w:rPr>
          <w:rFonts w:ascii="Times New Roman" w:hAnsi="Times New Roman" w:cs="Times New Roman"/>
        </w:rPr>
        <w:t xml:space="preserve">con il </w:t>
      </w:r>
      <w:r w:rsidR="00725556" w:rsidRPr="00B65616">
        <w:rPr>
          <w:rFonts w:ascii="Times New Roman" w:hAnsi="Times New Roman" w:cs="Times New Roman"/>
        </w:rPr>
        <w:t xml:space="preserve">quale </w:t>
      </w:r>
      <w:r w:rsidR="00D32E97" w:rsidRPr="00F13BE5">
        <w:rPr>
          <w:rFonts w:ascii="Times New Roman" w:hAnsi="Times New Roman"/>
        </w:rPr>
        <w:t>si è proceduto all’approvazione della programmazione unica nazionale 2018-2020 in materia di edilizia scolastica e al riparto del contributo annuo pari a euro 170.000.000,00 tra le Regioni;</w:t>
      </w:r>
    </w:p>
    <w:p w14:paraId="1A1403F8" w14:textId="77777777" w:rsidR="007C0BA8" w:rsidRPr="00B65616" w:rsidRDefault="007C0BA8" w:rsidP="007C0BA8">
      <w:pPr>
        <w:pStyle w:val="Standard"/>
        <w:tabs>
          <w:tab w:val="left" w:pos="851"/>
        </w:tabs>
        <w:ind w:left="851" w:hanging="851"/>
        <w:jc w:val="both"/>
        <w:rPr>
          <w:rFonts w:ascii="Times New Roman" w:hAnsi="Times New Roman" w:cs="Times New Roman"/>
          <w:b/>
          <w:bCs/>
        </w:rPr>
      </w:pPr>
    </w:p>
    <w:p w14:paraId="610EB2D6" w14:textId="76A3C130" w:rsidR="009925FD" w:rsidRPr="00B65616" w:rsidRDefault="009925FD" w:rsidP="009925FD">
      <w:pPr>
        <w:autoSpaceDE w:val="0"/>
        <w:adjustRightInd w:val="0"/>
        <w:ind w:left="851" w:hanging="851"/>
        <w:jc w:val="both"/>
        <w:rPr>
          <w:rFonts w:ascii="Times New Roman" w:eastAsia="Times New Roman" w:hAnsi="Times New Roman" w:cs="Times New Roman"/>
          <w:iCs/>
          <w:strike/>
          <w:lang w:eastAsia="it-IT"/>
        </w:rPr>
      </w:pPr>
      <w:r w:rsidRPr="00B65616">
        <w:rPr>
          <w:rFonts w:ascii="Times New Roman" w:eastAsia="Times New Roman" w:hAnsi="Times New Roman" w:cs="Times New Roman"/>
          <w:b/>
          <w:bCs/>
          <w:iCs/>
          <w:lang w:eastAsia="it-IT"/>
        </w:rPr>
        <w:t>VISTO</w:t>
      </w:r>
      <w:r w:rsidRPr="00B65616">
        <w:rPr>
          <w:rFonts w:ascii="Times New Roman" w:eastAsia="Times New Roman" w:hAnsi="Times New Roman" w:cs="Times New Roman"/>
          <w:b/>
          <w:bCs/>
          <w:iCs/>
          <w:lang w:eastAsia="it-IT"/>
        </w:rPr>
        <w:tab/>
      </w:r>
      <w:r w:rsidRPr="00B65616">
        <w:rPr>
          <w:rFonts w:ascii="Times New Roman" w:hAnsi="Times New Roman" w:cs="Times New Roman"/>
        </w:rPr>
        <w:t>il decreto-legge 9 gennaio 2020, n. 1, recante “</w:t>
      </w:r>
      <w:r w:rsidRPr="00B65616">
        <w:rPr>
          <w:rFonts w:ascii="Times New Roman" w:hAnsi="Times New Roman" w:cs="Times New Roman"/>
          <w:i/>
          <w:iCs/>
        </w:rPr>
        <w:t>Disposizioni urgenti per l’istituzione del Ministero dell’istruzione e del Ministero dell’università e della ricerca</w:t>
      </w:r>
      <w:r w:rsidRPr="00B65616">
        <w:rPr>
          <w:rFonts w:ascii="Times New Roman" w:hAnsi="Times New Roman" w:cs="Times New Roman"/>
        </w:rPr>
        <w:t>”, convertito, con modificazioni, dalla legge 12 marzo 2020, n. 5, che, nell’apportare alcune modifiche al decreto legislativo 30 luglio 1999, n. 300, dispone l’istituzione del Ministero dell’istruzione;</w:t>
      </w:r>
    </w:p>
    <w:p w14:paraId="0BEFB01C" w14:textId="77777777" w:rsidR="009925FD" w:rsidRPr="00B65616" w:rsidRDefault="009925FD" w:rsidP="009925FD">
      <w:pPr>
        <w:autoSpaceDE w:val="0"/>
        <w:adjustRightInd w:val="0"/>
        <w:jc w:val="both"/>
        <w:rPr>
          <w:rFonts w:ascii="Times New Roman" w:hAnsi="Times New Roman" w:cs="Times New Roman"/>
          <w:color w:val="FF0000"/>
        </w:rPr>
      </w:pPr>
    </w:p>
    <w:p w14:paraId="0543D906" w14:textId="2DB2A78D" w:rsidR="009925FD" w:rsidRPr="00B65616" w:rsidRDefault="009925FD" w:rsidP="009925FD">
      <w:pPr>
        <w:autoSpaceDE w:val="0"/>
        <w:adjustRightInd w:val="0"/>
        <w:ind w:left="851" w:hanging="851"/>
        <w:jc w:val="both"/>
        <w:rPr>
          <w:rFonts w:ascii="Times New Roman" w:hAnsi="Times New Roman" w:cs="Times New Roman"/>
        </w:rPr>
      </w:pPr>
      <w:r w:rsidRPr="00B65616">
        <w:rPr>
          <w:rFonts w:ascii="Times New Roman" w:eastAsia="Times New Roman" w:hAnsi="Times New Roman" w:cs="Times New Roman"/>
          <w:b/>
          <w:bCs/>
          <w:iCs/>
          <w:lang w:eastAsia="it-IT"/>
        </w:rPr>
        <w:t>VISTO</w:t>
      </w:r>
      <w:r w:rsidRPr="00B65616">
        <w:rPr>
          <w:rFonts w:ascii="Times New Roman" w:hAnsi="Times New Roman" w:cs="Times New Roman"/>
        </w:rPr>
        <w:t xml:space="preserve"> </w:t>
      </w:r>
      <w:r w:rsidRPr="00B65616">
        <w:rPr>
          <w:rFonts w:ascii="Times New Roman" w:hAnsi="Times New Roman" w:cs="Times New Roman"/>
          <w:color w:val="FF0000"/>
        </w:rPr>
        <w:tab/>
      </w:r>
      <w:r w:rsidRPr="00B65616">
        <w:rPr>
          <w:rFonts w:ascii="Times New Roman" w:hAnsi="Times New Roman" w:cs="Times New Roman"/>
        </w:rPr>
        <w:t>il decreto-legge 11 novembre 2022, n. 173, recante “</w:t>
      </w:r>
      <w:r w:rsidRPr="00B65616">
        <w:rPr>
          <w:rFonts w:ascii="Times New Roman" w:hAnsi="Times New Roman" w:cs="Times New Roman"/>
          <w:i/>
          <w:iCs/>
        </w:rPr>
        <w:t>Disposizioni urgenti in materia di riordino delle attribuzioni dei Ministeri</w:t>
      </w:r>
      <w:r w:rsidRPr="00B65616">
        <w:rPr>
          <w:rFonts w:ascii="Times New Roman" w:hAnsi="Times New Roman" w:cs="Times New Roman"/>
        </w:rPr>
        <w:t>”, convertito, con modificazioni, dalla legge 16 dicembre 2022, n. 204, che, nell’apportare ulteriori modifiche al decreto legislativo 30 luglio 1999, n. 300, dispone, tra l’altro, che il Ministero dell’istruzione assume la denominazione di Ministero dell’istruzione e del merito;</w:t>
      </w:r>
    </w:p>
    <w:p w14:paraId="289EF3CC" w14:textId="77777777" w:rsidR="00D62AF6" w:rsidRPr="00B65616" w:rsidRDefault="00D62AF6" w:rsidP="009925FD">
      <w:pPr>
        <w:autoSpaceDE w:val="0"/>
        <w:adjustRightInd w:val="0"/>
        <w:ind w:left="851" w:hanging="851"/>
        <w:jc w:val="both"/>
        <w:rPr>
          <w:rFonts w:ascii="Times New Roman" w:hAnsi="Times New Roman" w:cs="Times New Roman"/>
        </w:rPr>
      </w:pPr>
    </w:p>
    <w:p w14:paraId="72D6F672" w14:textId="67E6ECC7" w:rsidR="00D62AF6" w:rsidRPr="00B65616" w:rsidRDefault="00D62AF6" w:rsidP="009925FD">
      <w:pPr>
        <w:autoSpaceDE w:val="0"/>
        <w:adjustRightInd w:val="0"/>
        <w:ind w:left="851" w:hanging="851"/>
        <w:jc w:val="both"/>
        <w:rPr>
          <w:rFonts w:ascii="Times New Roman" w:hAnsi="Times New Roman" w:cs="Times New Roman"/>
        </w:rPr>
      </w:pPr>
      <w:r w:rsidRPr="00B65616">
        <w:rPr>
          <w:rFonts w:ascii="Times New Roman" w:hAnsi="Times New Roman" w:cs="Times New Roman"/>
          <w:b/>
          <w:bCs/>
        </w:rPr>
        <w:t>VISTO</w:t>
      </w:r>
      <w:r w:rsidRPr="00B65616">
        <w:rPr>
          <w:rFonts w:ascii="Times New Roman" w:hAnsi="Times New Roman" w:cs="Times New Roman"/>
        </w:rPr>
        <w:t xml:space="preserve"> il decreto legislativo 31 marzo 2023, n. 36 </w:t>
      </w:r>
      <w:r w:rsidR="006D2585" w:rsidRPr="00B65616">
        <w:rPr>
          <w:rFonts w:ascii="Times New Roman" w:hAnsi="Times New Roman" w:cs="Times New Roman"/>
        </w:rPr>
        <w:t>recante il “</w:t>
      </w:r>
      <w:r w:rsidR="006D2585" w:rsidRPr="00B65616">
        <w:rPr>
          <w:rFonts w:ascii="Times New Roman" w:hAnsi="Times New Roman" w:cs="Times New Roman"/>
          <w:i/>
          <w:iCs/>
        </w:rPr>
        <w:t>Codice dei contratti pubblici in attuazione dell'</w:t>
      </w:r>
      <w:hyperlink r:id="rId11" w:anchor="_inizio" w:history="1">
        <w:r w:rsidR="006D2585" w:rsidRPr="00B65616">
          <w:rPr>
            <w:i/>
            <w:iCs/>
          </w:rPr>
          <w:t>articolo 1 della legge 21 giugno 2022, n. 78</w:t>
        </w:r>
      </w:hyperlink>
      <w:r w:rsidR="006D2585" w:rsidRPr="00B65616">
        <w:rPr>
          <w:rFonts w:ascii="Times New Roman" w:hAnsi="Times New Roman" w:cs="Times New Roman"/>
          <w:i/>
          <w:iCs/>
        </w:rPr>
        <w:t>, recante delega al Governo in materia di contratti pubblici”</w:t>
      </w:r>
      <w:r w:rsidR="006D2585" w:rsidRPr="00B65616">
        <w:rPr>
          <w:rFonts w:ascii="Times New Roman" w:hAnsi="Times New Roman" w:cs="Times New Roman"/>
        </w:rPr>
        <w:t xml:space="preserve">; </w:t>
      </w:r>
    </w:p>
    <w:p w14:paraId="76631277" w14:textId="77777777" w:rsidR="006D2585" w:rsidRPr="00B65616" w:rsidRDefault="006D2585" w:rsidP="009925FD">
      <w:pPr>
        <w:autoSpaceDE w:val="0"/>
        <w:adjustRightInd w:val="0"/>
        <w:ind w:left="851" w:hanging="851"/>
        <w:jc w:val="both"/>
        <w:rPr>
          <w:rFonts w:ascii="Times New Roman" w:hAnsi="Times New Roman" w:cs="Times New Roman"/>
        </w:rPr>
      </w:pPr>
    </w:p>
    <w:p w14:paraId="0DBA45D1" w14:textId="4BCBDF7A" w:rsidR="006D2585" w:rsidRPr="00B65616" w:rsidRDefault="006D2585" w:rsidP="009925FD">
      <w:pPr>
        <w:autoSpaceDE w:val="0"/>
        <w:adjustRightInd w:val="0"/>
        <w:ind w:left="851" w:hanging="851"/>
        <w:jc w:val="both"/>
        <w:rPr>
          <w:rFonts w:ascii="Times New Roman" w:hAnsi="Times New Roman" w:cs="Times New Roman"/>
        </w:rPr>
      </w:pPr>
      <w:r w:rsidRPr="00B65616">
        <w:rPr>
          <w:rFonts w:ascii="Times New Roman" w:hAnsi="Times New Roman" w:cs="Times New Roman"/>
          <w:b/>
          <w:bCs/>
        </w:rPr>
        <w:t xml:space="preserve">VISTI </w:t>
      </w:r>
      <w:r w:rsidRPr="00B65616">
        <w:rPr>
          <w:rFonts w:ascii="Times New Roman" w:hAnsi="Times New Roman" w:cs="Times New Roman"/>
        </w:rPr>
        <w:t xml:space="preserve">in particolare l’articolo 174 e seguenti del citato decreto legislativo n.36 del 2023, i quali disciplinano l’operazione economica del partenariato pubblico privato </w:t>
      </w:r>
    </w:p>
    <w:p w14:paraId="64036FE5" w14:textId="77777777" w:rsidR="009925FD" w:rsidRPr="00B65616" w:rsidRDefault="009925FD" w:rsidP="006D2585">
      <w:pPr>
        <w:pStyle w:val="Standard"/>
        <w:tabs>
          <w:tab w:val="left" w:pos="851"/>
        </w:tabs>
        <w:jc w:val="both"/>
        <w:rPr>
          <w:rFonts w:ascii="Times New Roman" w:hAnsi="Times New Roman" w:cs="Times New Roman"/>
          <w:b/>
          <w:bCs/>
        </w:rPr>
      </w:pPr>
    </w:p>
    <w:p w14:paraId="129DAC1E" w14:textId="755B5724" w:rsidR="003C4E77" w:rsidRPr="00B65616" w:rsidRDefault="00183489"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CONSIDERATO</w:t>
      </w:r>
      <w:r w:rsidR="00296D01" w:rsidRPr="00B65616">
        <w:rPr>
          <w:rFonts w:ascii="Times New Roman" w:hAnsi="Times New Roman" w:cs="Times New Roman"/>
        </w:rPr>
        <w:t xml:space="preserve"> </w:t>
      </w:r>
      <w:r w:rsidR="00065543" w:rsidRPr="00B65616">
        <w:rPr>
          <w:rFonts w:ascii="Times New Roman" w:hAnsi="Times New Roman" w:cs="Times New Roman"/>
        </w:rPr>
        <w:t>che parte</w:t>
      </w:r>
      <w:r w:rsidR="00B775D0" w:rsidRPr="00F13BE5">
        <w:rPr>
          <w:rFonts w:ascii="Times New Roman" w:hAnsi="Times New Roman"/>
          <w:color w:val="FF0000"/>
        </w:rPr>
        <w:t xml:space="preserve"> </w:t>
      </w:r>
      <w:r w:rsidR="00065543" w:rsidRPr="00B65616">
        <w:rPr>
          <w:rFonts w:ascii="Times New Roman" w:hAnsi="Times New Roman" w:cs="Times New Roman"/>
        </w:rPr>
        <w:t xml:space="preserve">del fabbisogno individuato nella programmazione </w:t>
      </w:r>
      <w:r w:rsidR="00593973" w:rsidRPr="00B65616">
        <w:rPr>
          <w:rFonts w:ascii="Times New Roman" w:hAnsi="Times New Roman" w:cs="Times New Roman"/>
        </w:rPr>
        <w:t>triennale nazionale di edilizia scolastica 2018-2020</w:t>
      </w:r>
      <w:r w:rsidR="00065543" w:rsidRPr="00B65616">
        <w:rPr>
          <w:rFonts w:ascii="Times New Roman" w:hAnsi="Times New Roman" w:cs="Times New Roman"/>
        </w:rPr>
        <w:t xml:space="preserve"> è stato assorbito nel piano di messa in sicurezza e riqualificazione dell’edilizia scolastica di cui </w:t>
      </w:r>
      <w:r w:rsidR="00D32E97" w:rsidRPr="00B65616">
        <w:rPr>
          <w:rFonts w:ascii="Times New Roman" w:hAnsi="Times New Roman" w:cs="Times New Roman"/>
        </w:rPr>
        <w:t xml:space="preserve">ai decreti ministeriali 2 dicembre 2021, </w:t>
      </w:r>
      <w:r w:rsidR="00DC4847" w:rsidRPr="00B65616">
        <w:rPr>
          <w:rFonts w:ascii="Times New Roman" w:hAnsi="Times New Roman" w:cs="Times New Roman"/>
        </w:rPr>
        <w:t xml:space="preserve">prot. </w:t>
      </w:r>
      <w:r w:rsidR="00D32E97" w:rsidRPr="00B65616">
        <w:rPr>
          <w:rFonts w:ascii="Times New Roman" w:hAnsi="Times New Roman" w:cs="Times New Roman"/>
        </w:rPr>
        <w:t xml:space="preserve">343 e </w:t>
      </w:r>
      <w:r w:rsidR="00065543" w:rsidRPr="00B65616">
        <w:rPr>
          <w:rFonts w:ascii="Times New Roman" w:hAnsi="Times New Roman" w:cs="Times New Roman"/>
        </w:rPr>
        <w:t xml:space="preserve">7 dicembre 2022, </w:t>
      </w:r>
      <w:r w:rsidR="00DC4847" w:rsidRPr="00B65616">
        <w:rPr>
          <w:rFonts w:ascii="Times New Roman" w:hAnsi="Times New Roman" w:cs="Times New Roman"/>
        </w:rPr>
        <w:t xml:space="preserve">prot. </w:t>
      </w:r>
      <w:r w:rsidR="00065543" w:rsidRPr="00B65616">
        <w:rPr>
          <w:rFonts w:ascii="Times New Roman" w:hAnsi="Times New Roman" w:cs="Times New Roman"/>
        </w:rPr>
        <w:t>320</w:t>
      </w:r>
      <w:r w:rsidR="00593973" w:rsidRPr="00B65616">
        <w:rPr>
          <w:rFonts w:ascii="Times New Roman" w:hAnsi="Times New Roman" w:cs="Times New Roman"/>
        </w:rPr>
        <w:t>, nell’ambito della</w:t>
      </w:r>
      <w:r w:rsidR="00065543" w:rsidRPr="00B65616">
        <w:rPr>
          <w:rFonts w:ascii="Times New Roman" w:hAnsi="Times New Roman" w:cs="Times New Roman"/>
        </w:rPr>
        <w:t xml:space="preserve"> Missione 4 </w:t>
      </w:r>
      <w:r w:rsidR="00065543" w:rsidRPr="00B65616">
        <w:rPr>
          <w:rFonts w:ascii="Times New Roman" w:hAnsi="Times New Roman" w:cs="Times New Roman"/>
          <w:i/>
          <w:iCs/>
        </w:rPr>
        <w:t>“Istruzione e ricerca” – Componente 1 “Potenziamento dell’offerta dei servizi di istruzione: dagli asili nido alle Università” – Investimento 3.3: “Piano di messa in sicurezza e riqualificazione delle scuole”</w:t>
      </w:r>
      <w:r w:rsidR="001E2BE1" w:rsidRPr="00B65616">
        <w:rPr>
          <w:rFonts w:ascii="Times New Roman" w:hAnsi="Times New Roman" w:cs="Times New Roman"/>
          <w:i/>
          <w:iCs/>
        </w:rPr>
        <w:t xml:space="preserve"> </w:t>
      </w:r>
      <w:r w:rsidR="001E2BE1" w:rsidRPr="00B65616">
        <w:rPr>
          <w:rFonts w:ascii="Times New Roman" w:hAnsi="Times New Roman" w:cs="Times New Roman"/>
        </w:rPr>
        <w:t>del Piano nazionale di ripresa e resilienza</w:t>
      </w:r>
      <w:r w:rsidR="00593973" w:rsidRPr="00B65616">
        <w:rPr>
          <w:rFonts w:ascii="Times New Roman" w:hAnsi="Times New Roman" w:cs="Times New Roman"/>
        </w:rPr>
        <w:t xml:space="preserve">, finanziato dall’Unione europea – </w:t>
      </w:r>
      <w:r w:rsidR="00593973" w:rsidRPr="00B65616">
        <w:rPr>
          <w:rFonts w:ascii="Times New Roman" w:hAnsi="Times New Roman" w:cs="Times New Roman"/>
          <w:i/>
          <w:iCs/>
        </w:rPr>
        <w:t>Next Generation EU</w:t>
      </w:r>
      <w:r w:rsidR="00296D01" w:rsidRPr="00B65616">
        <w:rPr>
          <w:rFonts w:ascii="Times New Roman" w:hAnsi="Times New Roman" w:cs="Times New Roman"/>
        </w:rPr>
        <w:t>;</w:t>
      </w:r>
    </w:p>
    <w:p w14:paraId="3BA0C60E" w14:textId="77777777" w:rsidR="007C0BA8" w:rsidRPr="00B65616" w:rsidRDefault="007C0BA8" w:rsidP="007C0BA8">
      <w:pPr>
        <w:pStyle w:val="Standard"/>
        <w:tabs>
          <w:tab w:val="left" w:pos="851"/>
        </w:tabs>
        <w:ind w:left="851" w:hanging="851"/>
        <w:jc w:val="both"/>
        <w:rPr>
          <w:rFonts w:ascii="Times New Roman" w:hAnsi="Times New Roman" w:cs="Times New Roman"/>
          <w:b/>
          <w:bCs/>
        </w:rPr>
      </w:pPr>
    </w:p>
    <w:p w14:paraId="3E58ADD9" w14:textId="28D63A8F" w:rsidR="004B5DEF" w:rsidRPr="00B65616" w:rsidRDefault="00D32E97"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t>PRESO ATTO</w:t>
      </w:r>
      <w:r w:rsidRPr="00B65616">
        <w:rPr>
          <w:rFonts w:ascii="Times New Roman" w:hAnsi="Times New Roman" w:cs="Times New Roman"/>
        </w:rPr>
        <w:t xml:space="preserve"> che la precedente programmazione triennale 2018-2020, di cui al citato decreto ministeriale </w:t>
      </w:r>
      <w:r w:rsidR="00DC4847" w:rsidRPr="00B65616">
        <w:rPr>
          <w:rFonts w:ascii="Times New Roman" w:hAnsi="Times New Roman" w:cs="Times New Roman"/>
        </w:rPr>
        <w:t>prot.</w:t>
      </w:r>
      <w:r w:rsidR="00725556" w:rsidRPr="00B65616">
        <w:rPr>
          <w:rFonts w:ascii="Times New Roman" w:hAnsi="Times New Roman" w:cs="Times New Roman"/>
        </w:rPr>
        <w:t xml:space="preserve"> </w:t>
      </w:r>
      <w:r w:rsidRPr="00B65616">
        <w:rPr>
          <w:rFonts w:ascii="Times New Roman" w:hAnsi="Times New Roman" w:cs="Times New Roman"/>
        </w:rPr>
        <w:t>615 del 2018,</w:t>
      </w:r>
      <w:r w:rsidR="008A6903" w:rsidRPr="00B65616">
        <w:rPr>
          <w:rFonts w:ascii="Times New Roman" w:hAnsi="Times New Roman" w:cs="Times New Roman"/>
        </w:rPr>
        <w:t xml:space="preserve"> </w:t>
      </w:r>
      <w:r w:rsidR="009C767E" w:rsidRPr="00B65616">
        <w:rPr>
          <w:rFonts w:ascii="Times New Roman" w:hAnsi="Times New Roman" w:cs="Times New Roman"/>
        </w:rPr>
        <w:t>ha rappresentato</w:t>
      </w:r>
      <w:r w:rsidRPr="00B65616">
        <w:rPr>
          <w:rFonts w:ascii="Times New Roman" w:hAnsi="Times New Roman" w:cs="Times New Roman"/>
        </w:rPr>
        <w:t xml:space="preserve"> il fabbisogno reale degli Enti locali in relazione agli interventi di edilizia scolastica;</w:t>
      </w:r>
    </w:p>
    <w:p w14:paraId="63306A12" w14:textId="77777777" w:rsidR="007C0BA8" w:rsidRPr="00B65616" w:rsidRDefault="007C0BA8" w:rsidP="007C0BA8">
      <w:pPr>
        <w:pStyle w:val="Standard"/>
        <w:tabs>
          <w:tab w:val="left" w:pos="851"/>
        </w:tabs>
        <w:ind w:left="851" w:hanging="851"/>
        <w:jc w:val="both"/>
        <w:rPr>
          <w:rFonts w:ascii="Times New Roman" w:hAnsi="Times New Roman" w:cs="Times New Roman"/>
          <w:b/>
          <w:bCs/>
        </w:rPr>
      </w:pPr>
    </w:p>
    <w:p w14:paraId="746C9403" w14:textId="1EA5EDFD" w:rsidR="00065543" w:rsidRPr="00B65616" w:rsidRDefault="00296D01" w:rsidP="00F13BE5">
      <w:pPr>
        <w:pStyle w:val="Standard"/>
        <w:tabs>
          <w:tab w:val="left" w:pos="851"/>
        </w:tabs>
        <w:ind w:left="851" w:hanging="851"/>
        <w:jc w:val="both"/>
        <w:rPr>
          <w:rFonts w:ascii="Times New Roman" w:hAnsi="Times New Roman" w:cs="Times New Roman"/>
        </w:rPr>
      </w:pPr>
      <w:r w:rsidRPr="00B65616">
        <w:rPr>
          <w:rFonts w:ascii="Times New Roman" w:hAnsi="Times New Roman" w:cs="Times New Roman"/>
          <w:b/>
          <w:bCs/>
        </w:rPr>
        <w:lastRenderedPageBreak/>
        <w:t xml:space="preserve">PRESO </w:t>
      </w:r>
      <w:bookmarkStart w:id="2" w:name="_Hlk148693607"/>
      <w:r w:rsidRPr="00B65616">
        <w:rPr>
          <w:rFonts w:ascii="Times New Roman" w:hAnsi="Times New Roman" w:cs="Times New Roman"/>
          <w:b/>
          <w:bCs/>
        </w:rPr>
        <w:t>ATTO</w:t>
      </w:r>
      <w:r w:rsidRPr="00B65616">
        <w:rPr>
          <w:rFonts w:ascii="Times New Roman" w:hAnsi="Times New Roman" w:cs="Times New Roman"/>
        </w:rPr>
        <w:t xml:space="preserve"> </w:t>
      </w:r>
      <w:r w:rsidR="0027778E" w:rsidRPr="00B65616">
        <w:rPr>
          <w:rFonts w:ascii="Times New Roman" w:hAnsi="Times New Roman" w:cs="Times New Roman"/>
        </w:rPr>
        <w:t>del</w:t>
      </w:r>
      <w:r w:rsidR="1690DDDE" w:rsidRPr="00B65616">
        <w:rPr>
          <w:rFonts w:ascii="Times New Roman" w:hAnsi="Times New Roman" w:cs="Times New Roman"/>
        </w:rPr>
        <w:t xml:space="preserve">la necessità di </w:t>
      </w:r>
      <w:r w:rsidR="009925FD" w:rsidRPr="00B65616">
        <w:rPr>
          <w:rFonts w:ascii="Times New Roman" w:hAnsi="Times New Roman" w:cs="Times New Roman"/>
        </w:rPr>
        <w:t xml:space="preserve">avviare il procedimento previsto per </w:t>
      </w:r>
      <w:r w:rsidR="00725556" w:rsidRPr="00B65616">
        <w:rPr>
          <w:rFonts w:ascii="Times New Roman" w:hAnsi="Times New Roman" w:cs="Times New Roman"/>
        </w:rPr>
        <w:t xml:space="preserve">definire </w:t>
      </w:r>
      <w:r w:rsidR="00B775D0" w:rsidRPr="00B65616">
        <w:rPr>
          <w:rFonts w:ascii="Times New Roman" w:hAnsi="Times New Roman" w:cs="Times New Roman"/>
        </w:rPr>
        <w:t>e a</w:t>
      </w:r>
      <w:r w:rsidR="009925FD" w:rsidRPr="00B65616">
        <w:rPr>
          <w:rFonts w:ascii="Times New Roman" w:hAnsi="Times New Roman" w:cs="Times New Roman"/>
        </w:rPr>
        <w:t xml:space="preserve">pprovare </w:t>
      </w:r>
      <w:r w:rsidR="00725556" w:rsidRPr="00B65616">
        <w:rPr>
          <w:rFonts w:ascii="Times New Roman" w:hAnsi="Times New Roman" w:cs="Times New Roman"/>
        </w:rPr>
        <w:t>un nuovo</w:t>
      </w:r>
      <w:r w:rsidR="1690DDDE" w:rsidRPr="00B65616">
        <w:rPr>
          <w:rFonts w:ascii="Times New Roman" w:hAnsi="Times New Roman" w:cs="Times New Roman"/>
        </w:rPr>
        <w:t xml:space="preserve"> </w:t>
      </w:r>
      <w:bookmarkStart w:id="3" w:name="_Hlk157599975"/>
      <w:r w:rsidRPr="00B65616">
        <w:rPr>
          <w:rFonts w:ascii="Times New Roman" w:hAnsi="Times New Roman" w:cs="Times New Roman"/>
        </w:rPr>
        <w:t>P</w:t>
      </w:r>
      <w:bookmarkStart w:id="4" w:name="_Hlk160103347"/>
      <w:r w:rsidR="0027778E" w:rsidRPr="00B65616">
        <w:rPr>
          <w:rFonts w:ascii="Times New Roman" w:hAnsi="Times New Roman" w:cs="Times New Roman"/>
        </w:rPr>
        <w:t xml:space="preserve">iano generale triennale nazionale di edilizia scolastica </w:t>
      </w:r>
      <w:bookmarkEnd w:id="4"/>
      <w:r w:rsidR="00F13BE5">
        <w:rPr>
          <w:rFonts w:ascii="Times New Roman" w:hAnsi="Times New Roman" w:cs="Times New Roman"/>
        </w:rPr>
        <w:t>2025-2027</w:t>
      </w:r>
      <w:r w:rsidRPr="00B65616">
        <w:rPr>
          <w:rFonts w:ascii="Times New Roman" w:hAnsi="Times New Roman" w:cs="Times New Roman"/>
        </w:rPr>
        <w:t>;</w:t>
      </w:r>
      <w:r w:rsidR="00FD57F6" w:rsidRPr="00B65616">
        <w:rPr>
          <w:rFonts w:ascii="Times New Roman" w:hAnsi="Times New Roman" w:cs="Times New Roman"/>
        </w:rPr>
        <w:t xml:space="preserve"> </w:t>
      </w:r>
    </w:p>
    <w:bookmarkEnd w:id="3"/>
    <w:p w14:paraId="78B69864" w14:textId="77777777" w:rsidR="007C0BA8" w:rsidRPr="00B65616" w:rsidRDefault="007C0BA8" w:rsidP="007C0BA8">
      <w:pPr>
        <w:suppressAutoHyphens w:val="0"/>
        <w:autoSpaceDE w:val="0"/>
        <w:adjustRightInd w:val="0"/>
        <w:ind w:left="851" w:hanging="851"/>
        <w:jc w:val="both"/>
        <w:textAlignment w:val="auto"/>
        <w:rPr>
          <w:rFonts w:ascii="Times New Roman" w:hAnsi="Times New Roman" w:cs="Times New Roman"/>
          <w:b/>
          <w:bCs/>
        </w:rPr>
      </w:pPr>
    </w:p>
    <w:p w14:paraId="56D9F1B1" w14:textId="5EA7CB70" w:rsidR="009F3237" w:rsidRPr="00F13BE5" w:rsidRDefault="00A1545C" w:rsidP="009F3237">
      <w:pPr>
        <w:suppressAutoHyphens w:val="0"/>
        <w:autoSpaceDE w:val="0"/>
        <w:adjustRightInd w:val="0"/>
        <w:ind w:left="851" w:hanging="851"/>
        <w:jc w:val="both"/>
        <w:textAlignment w:val="auto"/>
        <w:rPr>
          <w:rFonts w:ascii="Times New Roman" w:hAnsi="Times New Roman"/>
          <w:color w:val="000000" w:themeColor="text1"/>
        </w:rPr>
      </w:pPr>
      <w:r w:rsidRPr="00B65616">
        <w:rPr>
          <w:rFonts w:ascii="Times New Roman" w:hAnsi="Times New Roman" w:cs="Times New Roman"/>
          <w:b/>
          <w:bCs/>
        </w:rPr>
        <w:t xml:space="preserve">DATO ATTO </w:t>
      </w:r>
      <w:r w:rsidRPr="00B65616">
        <w:rPr>
          <w:rFonts w:ascii="Times New Roman" w:hAnsi="Times New Roman" w:cs="Times New Roman"/>
        </w:rPr>
        <w:t>che</w:t>
      </w:r>
      <w:r w:rsidR="00725556" w:rsidRPr="00B65616">
        <w:rPr>
          <w:rFonts w:ascii="Times New Roman" w:hAnsi="Times New Roman" w:cs="Times New Roman"/>
        </w:rPr>
        <w:t xml:space="preserve"> </w:t>
      </w:r>
      <w:bookmarkStart w:id="5" w:name="_Hlk164865879"/>
      <w:r w:rsidRPr="00B65616">
        <w:rPr>
          <w:rFonts w:ascii="Times New Roman" w:hAnsi="Times New Roman" w:cs="Times New Roman"/>
        </w:rPr>
        <w:t xml:space="preserve">con successivo </w:t>
      </w:r>
      <w:bookmarkStart w:id="6" w:name="_Hlk166657770"/>
      <w:r w:rsidR="00CA469A" w:rsidRPr="00B65616">
        <w:rPr>
          <w:rFonts w:ascii="Times New Roman" w:hAnsi="Times New Roman" w:cs="Times New Roman"/>
        </w:rPr>
        <w:t>d</w:t>
      </w:r>
      <w:r w:rsidRPr="00B65616">
        <w:rPr>
          <w:rFonts w:ascii="Times New Roman" w:hAnsi="Times New Roman" w:cs="Times New Roman"/>
        </w:rPr>
        <w:t>ecreto del Ministro</w:t>
      </w:r>
      <w:r w:rsidR="00401F4D" w:rsidRPr="00B65616">
        <w:rPr>
          <w:rFonts w:ascii="Times New Roman" w:hAnsi="Times New Roman" w:cs="Times New Roman"/>
        </w:rPr>
        <w:t xml:space="preserve"> dell’istruzione e del merito</w:t>
      </w:r>
      <w:r w:rsidRPr="00B65616">
        <w:rPr>
          <w:rFonts w:ascii="Times New Roman" w:hAnsi="Times New Roman" w:cs="Times New Roman"/>
        </w:rPr>
        <w:t xml:space="preserve">, adottato di concerto con il Ministero </w:t>
      </w:r>
      <w:r w:rsidR="00401F4D" w:rsidRPr="00B65616">
        <w:rPr>
          <w:rFonts w:ascii="Times New Roman" w:hAnsi="Times New Roman" w:cs="Times New Roman"/>
        </w:rPr>
        <w:t>dell’economia e delle finanze</w:t>
      </w:r>
      <w:r w:rsidR="00DC4847" w:rsidRPr="00B65616">
        <w:rPr>
          <w:rFonts w:ascii="Times New Roman" w:hAnsi="Times New Roman" w:cs="Times New Roman"/>
        </w:rPr>
        <w:t>,</w:t>
      </w:r>
      <w:r w:rsidR="00401F4D" w:rsidRPr="00F13BE5">
        <w:rPr>
          <w:rFonts w:ascii="Times New Roman" w:hAnsi="Times New Roman"/>
          <w:color w:val="000000" w:themeColor="text1"/>
        </w:rPr>
        <w:t xml:space="preserve"> </w:t>
      </w:r>
      <w:r w:rsidR="008A0D26" w:rsidRPr="00B65616">
        <w:rPr>
          <w:rFonts w:ascii="Times New Roman" w:hAnsi="Times New Roman" w:cs="Times New Roman"/>
        </w:rPr>
        <w:t>d’</w:t>
      </w:r>
      <w:r w:rsidR="00B910D6" w:rsidRPr="00B65616">
        <w:rPr>
          <w:rFonts w:ascii="Times New Roman" w:hAnsi="Times New Roman" w:cs="Times New Roman"/>
        </w:rPr>
        <w:t xml:space="preserve">intesa </w:t>
      </w:r>
      <w:r w:rsidR="008A0D26" w:rsidRPr="00B65616">
        <w:rPr>
          <w:rFonts w:ascii="Times New Roman" w:hAnsi="Times New Roman" w:cs="Times New Roman"/>
        </w:rPr>
        <w:t>con la</w:t>
      </w:r>
      <w:r w:rsidR="00B910D6" w:rsidRPr="00B65616">
        <w:rPr>
          <w:rFonts w:ascii="Times New Roman" w:hAnsi="Times New Roman" w:cs="Times New Roman"/>
        </w:rPr>
        <w:t xml:space="preserve"> C</w:t>
      </w:r>
      <w:r w:rsidR="008A0D26" w:rsidRPr="00B65616">
        <w:rPr>
          <w:rFonts w:ascii="Times New Roman" w:hAnsi="Times New Roman" w:cs="Times New Roman"/>
        </w:rPr>
        <w:t xml:space="preserve">onferenza </w:t>
      </w:r>
      <w:r w:rsidR="00B910D6" w:rsidRPr="00B65616">
        <w:rPr>
          <w:rFonts w:ascii="Times New Roman" w:hAnsi="Times New Roman" w:cs="Times New Roman"/>
        </w:rPr>
        <w:t>U</w:t>
      </w:r>
      <w:r w:rsidR="008A0D26" w:rsidRPr="00B65616">
        <w:rPr>
          <w:rFonts w:ascii="Times New Roman" w:hAnsi="Times New Roman" w:cs="Times New Roman"/>
        </w:rPr>
        <w:t xml:space="preserve">nificata, </w:t>
      </w:r>
      <w:r w:rsidR="00B910D6" w:rsidRPr="00B65616">
        <w:rPr>
          <w:rFonts w:ascii="Times New Roman" w:hAnsi="Times New Roman" w:cs="Times New Roman"/>
        </w:rPr>
        <w:t xml:space="preserve">saranno definiti </w:t>
      </w:r>
      <w:bookmarkEnd w:id="6"/>
      <w:r w:rsidR="009F3237" w:rsidRPr="00B65616">
        <w:rPr>
          <w:rFonts w:ascii="Times New Roman" w:hAnsi="Times New Roman" w:cs="Times New Roman"/>
          <w:color w:val="000000" w:themeColor="text1"/>
        </w:rPr>
        <w:t>criteri,</w:t>
      </w:r>
      <w:r w:rsidR="009F3237" w:rsidRPr="00F13BE5">
        <w:rPr>
          <w:rFonts w:ascii="Times New Roman" w:hAnsi="Times New Roman"/>
          <w:color w:val="000000" w:themeColor="text1"/>
        </w:rPr>
        <w:t xml:space="preserve"> termini e modalità di redazione del Piano generale triennale nazionale di edilizia scolastica </w:t>
      </w:r>
      <w:r w:rsidR="00F13BE5">
        <w:rPr>
          <w:rFonts w:ascii="Times New Roman" w:hAnsi="Times New Roman"/>
          <w:color w:val="000000" w:themeColor="text1"/>
        </w:rPr>
        <w:t>2025-2027</w:t>
      </w:r>
      <w:r w:rsidR="009F3237" w:rsidRPr="00F13BE5">
        <w:rPr>
          <w:rFonts w:ascii="Times New Roman" w:hAnsi="Times New Roman"/>
          <w:color w:val="000000" w:themeColor="text1"/>
        </w:rPr>
        <w:t>,</w:t>
      </w:r>
      <w:r w:rsidR="009F3237" w:rsidRPr="00F13BE5">
        <w:rPr>
          <w:rFonts w:ascii="Times New Roman" w:hAnsi="Times New Roman"/>
          <w:color w:val="FF0000"/>
        </w:rPr>
        <w:t xml:space="preserve"> </w:t>
      </w:r>
      <w:r w:rsidR="009F3237" w:rsidRPr="00F13BE5">
        <w:rPr>
          <w:rFonts w:ascii="Times New Roman" w:hAnsi="Times New Roman"/>
          <w:color w:val="000000" w:themeColor="text1"/>
        </w:rPr>
        <w:t xml:space="preserve">nonché i criteri e i pesi ponderali per il riparto delle risorse eventualmente </w:t>
      </w:r>
      <w:r w:rsidR="009F3237" w:rsidRPr="00B65616">
        <w:rPr>
          <w:rFonts w:ascii="Times New Roman" w:hAnsi="Times New Roman" w:cs="Times New Roman"/>
        </w:rPr>
        <w:t>disponibili nonché i criteri per l’individuazione degli interventi di cui all’articolo 1 del presente decreto e le tempistiche per l’attuazione degli stessi.</w:t>
      </w:r>
    </w:p>
    <w:p w14:paraId="2D65D8FD" w14:textId="77777777" w:rsidR="00463ADF" w:rsidRPr="00B65616" w:rsidRDefault="00463ADF" w:rsidP="00855691">
      <w:pPr>
        <w:suppressAutoHyphens w:val="0"/>
        <w:autoSpaceDE w:val="0"/>
        <w:adjustRightInd w:val="0"/>
        <w:ind w:left="851" w:hanging="851"/>
        <w:jc w:val="both"/>
        <w:textAlignment w:val="auto"/>
        <w:rPr>
          <w:rFonts w:ascii="Times New Roman" w:hAnsi="Times New Roman" w:cs="Times New Roman"/>
        </w:rPr>
      </w:pPr>
    </w:p>
    <w:p w14:paraId="05126F6E" w14:textId="78D35A49" w:rsidR="00A26926" w:rsidRPr="00B65616" w:rsidRDefault="00A26926" w:rsidP="00855691">
      <w:pPr>
        <w:suppressAutoHyphens w:val="0"/>
        <w:autoSpaceDE w:val="0"/>
        <w:adjustRightInd w:val="0"/>
        <w:ind w:left="851" w:hanging="851"/>
        <w:jc w:val="both"/>
        <w:textAlignment w:val="auto"/>
        <w:rPr>
          <w:rFonts w:ascii="Times New Roman" w:hAnsi="Times New Roman" w:cs="Times New Roman"/>
        </w:rPr>
      </w:pPr>
      <w:r w:rsidRPr="00B65616">
        <w:rPr>
          <w:rFonts w:ascii="Times New Roman" w:hAnsi="Times New Roman" w:cs="Times New Roman"/>
          <w:b/>
          <w:bCs/>
        </w:rPr>
        <w:t xml:space="preserve">CONSIDERATO </w:t>
      </w:r>
      <w:r w:rsidRPr="00B65616">
        <w:rPr>
          <w:rFonts w:ascii="Times New Roman" w:hAnsi="Times New Roman" w:cs="Times New Roman"/>
        </w:rPr>
        <w:t>che, in attuazione dell’articolo 62-quater, comma 6, del CAD, il M</w:t>
      </w:r>
      <w:r w:rsidR="00855691" w:rsidRPr="00B65616">
        <w:rPr>
          <w:rFonts w:ascii="Times New Roman" w:hAnsi="Times New Roman" w:cs="Times New Roman"/>
        </w:rPr>
        <w:t>inistero dell’istruzione e del merito</w:t>
      </w:r>
      <w:r w:rsidRPr="00B65616">
        <w:rPr>
          <w:rFonts w:ascii="Times New Roman" w:hAnsi="Times New Roman" w:cs="Times New Roman"/>
        </w:rPr>
        <w:t xml:space="preserve">, di concerto con il Ministro per l'Innovazione Tecnologica e la Transizione Digitale e con il Ministro per la Pubblica Amministrazione, acquisita l’intesa in Conferenza unificata, udito il parere del Consiglio di Stato, ha adottato il </w:t>
      </w:r>
      <w:r w:rsidR="00855691" w:rsidRPr="00B65616">
        <w:rPr>
          <w:rFonts w:ascii="Times New Roman" w:hAnsi="Times New Roman" w:cs="Times New Roman"/>
        </w:rPr>
        <w:t>d</w:t>
      </w:r>
      <w:r w:rsidRPr="00B65616">
        <w:rPr>
          <w:rFonts w:ascii="Times New Roman" w:hAnsi="Times New Roman" w:cs="Times New Roman"/>
        </w:rPr>
        <w:t>ecreto</w:t>
      </w:r>
      <w:r w:rsidR="00855691" w:rsidRPr="00B65616">
        <w:rPr>
          <w:rFonts w:ascii="Times New Roman" w:hAnsi="Times New Roman" w:cs="Times New Roman"/>
        </w:rPr>
        <w:t xml:space="preserve"> ministeriale</w:t>
      </w:r>
      <w:r w:rsidRPr="00B65616">
        <w:rPr>
          <w:rFonts w:ascii="Times New Roman" w:hAnsi="Times New Roman" w:cs="Times New Roman"/>
        </w:rPr>
        <w:t xml:space="preserve"> 7 dicembre 2023, </w:t>
      </w:r>
      <w:r w:rsidR="00855691" w:rsidRPr="00B65616">
        <w:rPr>
          <w:rFonts w:ascii="Times New Roman" w:hAnsi="Times New Roman" w:cs="Times New Roman"/>
        </w:rPr>
        <w:t>prot.</w:t>
      </w:r>
      <w:r w:rsidRPr="00B65616">
        <w:rPr>
          <w:rFonts w:ascii="Times New Roman" w:hAnsi="Times New Roman" w:cs="Times New Roman"/>
        </w:rPr>
        <w:t xml:space="preserve"> 234, avente ad oggetto </w:t>
      </w:r>
      <w:r w:rsidR="00463ADF" w:rsidRPr="00B65616">
        <w:rPr>
          <w:rFonts w:ascii="Times New Roman" w:hAnsi="Times New Roman" w:cs="Times New Roman"/>
        </w:rPr>
        <w:t>“</w:t>
      </w:r>
      <w:r w:rsidRPr="00B65616">
        <w:rPr>
          <w:rFonts w:ascii="Times New Roman" w:hAnsi="Times New Roman" w:cs="Times New Roman"/>
          <w:i/>
          <w:iCs/>
        </w:rPr>
        <w:t>Regolamento sulle modalità di attuazione e funzionamento dell'Anagrafe nazionale dell'istruzione, ai sensi dell'articolo 62-quater, comma 6, del decreto legislativo7 marzo 2005, n. 8</w:t>
      </w:r>
      <w:r w:rsidRPr="00B65616">
        <w:rPr>
          <w:rFonts w:ascii="Times New Roman" w:hAnsi="Times New Roman" w:cs="Times New Roman"/>
        </w:rPr>
        <w:t>2</w:t>
      </w:r>
      <w:r w:rsidR="00463ADF" w:rsidRPr="00B65616">
        <w:rPr>
          <w:rFonts w:ascii="Times New Roman" w:hAnsi="Times New Roman" w:cs="Times New Roman"/>
        </w:rPr>
        <w:t>”</w:t>
      </w:r>
      <w:r w:rsidRPr="00B65616">
        <w:rPr>
          <w:rFonts w:ascii="Times New Roman" w:hAnsi="Times New Roman" w:cs="Times New Roman"/>
        </w:rPr>
        <w:t>;</w:t>
      </w:r>
    </w:p>
    <w:p w14:paraId="0179D7C1" w14:textId="77777777" w:rsidR="00463ADF" w:rsidRPr="00B65616" w:rsidRDefault="00463ADF" w:rsidP="00A26926">
      <w:pPr>
        <w:suppressAutoHyphens w:val="0"/>
        <w:autoSpaceDE w:val="0"/>
        <w:adjustRightInd w:val="0"/>
        <w:ind w:left="851" w:hanging="851"/>
        <w:jc w:val="both"/>
        <w:textAlignment w:val="auto"/>
        <w:rPr>
          <w:rFonts w:ascii="Times New Roman" w:hAnsi="Times New Roman" w:cs="Times New Roman"/>
          <w:b/>
          <w:bCs/>
        </w:rPr>
      </w:pPr>
    </w:p>
    <w:p w14:paraId="2F497CF8" w14:textId="28D7D291" w:rsidR="00A26926" w:rsidRPr="00B65616" w:rsidRDefault="00A26926" w:rsidP="00A26926">
      <w:pPr>
        <w:suppressAutoHyphens w:val="0"/>
        <w:autoSpaceDE w:val="0"/>
        <w:adjustRightInd w:val="0"/>
        <w:ind w:left="851" w:hanging="851"/>
        <w:jc w:val="both"/>
        <w:textAlignment w:val="auto"/>
        <w:rPr>
          <w:rFonts w:ascii="Times New Roman" w:hAnsi="Times New Roman" w:cs="Times New Roman"/>
          <w:i/>
          <w:iCs/>
        </w:rPr>
      </w:pPr>
      <w:r w:rsidRPr="00B65616">
        <w:rPr>
          <w:rFonts w:ascii="Times New Roman" w:hAnsi="Times New Roman" w:cs="Times New Roman"/>
          <w:b/>
          <w:bCs/>
        </w:rPr>
        <w:t>VISTO</w:t>
      </w:r>
      <w:r w:rsidR="00463ADF" w:rsidRPr="00B65616">
        <w:rPr>
          <w:rFonts w:ascii="Times New Roman" w:hAnsi="Times New Roman" w:cs="Times New Roman"/>
          <w:b/>
          <w:bCs/>
        </w:rPr>
        <w:tab/>
      </w:r>
      <w:r w:rsidRPr="00B65616">
        <w:rPr>
          <w:rFonts w:ascii="Times New Roman" w:hAnsi="Times New Roman" w:cs="Times New Roman"/>
          <w:b/>
          <w:bCs/>
        </w:rPr>
        <w:t xml:space="preserve"> </w:t>
      </w:r>
      <w:r w:rsidRPr="00B65616">
        <w:rPr>
          <w:rFonts w:ascii="Times New Roman" w:hAnsi="Times New Roman" w:cs="Times New Roman"/>
        </w:rPr>
        <w:t xml:space="preserve">in particolare, l’articolo 5, comma 1, del suddetto </w:t>
      </w:r>
      <w:r w:rsidR="00855691" w:rsidRPr="00B65616">
        <w:rPr>
          <w:rFonts w:ascii="Times New Roman" w:hAnsi="Times New Roman" w:cs="Times New Roman"/>
        </w:rPr>
        <w:t>d</w:t>
      </w:r>
      <w:r w:rsidRPr="00B65616">
        <w:rPr>
          <w:rFonts w:ascii="Times New Roman" w:hAnsi="Times New Roman" w:cs="Times New Roman"/>
        </w:rPr>
        <w:t>ecreto</w:t>
      </w:r>
      <w:r w:rsidR="00855691" w:rsidRPr="00B65616">
        <w:rPr>
          <w:rFonts w:ascii="Times New Roman" w:hAnsi="Times New Roman" w:cs="Times New Roman"/>
        </w:rPr>
        <w:t xml:space="preserve"> ministeriale</w:t>
      </w:r>
      <w:r w:rsidRPr="00B65616">
        <w:rPr>
          <w:rFonts w:ascii="Times New Roman" w:hAnsi="Times New Roman" w:cs="Times New Roman"/>
        </w:rPr>
        <w:t xml:space="preserve"> </w:t>
      </w:r>
      <w:r w:rsidR="00855691" w:rsidRPr="00B65616">
        <w:rPr>
          <w:rFonts w:ascii="Times New Roman" w:hAnsi="Times New Roman" w:cs="Times New Roman"/>
        </w:rPr>
        <w:t>prot.</w:t>
      </w:r>
      <w:r w:rsidRPr="00B65616">
        <w:rPr>
          <w:rFonts w:ascii="Times New Roman" w:hAnsi="Times New Roman" w:cs="Times New Roman"/>
        </w:rPr>
        <w:t xml:space="preserve"> 234</w:t>
      </w:r>
      <w:r w:rsidR="00855691" w:rsidRPr="00B65616">
        <w:rPr>
          <w:rFonts w:ascii="Times New Roman" w:hAnsi="Times New Roman" w:cs="Times New Roman"/>
        </w:rPr>
        <w:t xml:space="preserve"> del </w:t>
      </w:r>
      <w:r w:rsidRPr="00B65616">
        <w:rPr>
          <w:rFonts w:ascii="Times New Roman" w:hAnsi="Times New Roman" w:cs="Times New Roman"/>
        </w:rPr>
        <w:t>2023, secondo cui “</w:t>
      </w:r>
      <w:r w:rsidRPr="00B65616">
        <w:rPr>
          <w:rFonts w:ascii="Times New Roman" w:hAnsi="Times New Roman" w:cs="Times New Roman"/>
          <w:i/>
          <w:iCs/>
        </w:rPr>
        <w:t>L'ANIST è alimentata, per il tramite dell'ANS, dalle istituzioni scolastiche e, per il tramite dell’Anagrafe nazionale dell'edilizia scolastica, dagli enti locali, che assicurano la correttezza, l'esattezza e l'aggiornamento dei dati […]”;</w:t>
      </w:r>
    </w:p>
    <w:p w14:paraId="2E746B2F" w14:textId="77777777" w:rsidR="00463ADF" w:rsidRPr="00B65616" w:rsidRDefault="00463ADF" w:rsidP="00A26926">
      <w:pPr>
        <w:suppressAutoHyphens w:val="0"/>
        <w:autoSpaceDE w:val="0"/>
        <w:adjustRightInd w:val="0"/>
        <w:ind w:left="851" w:hanging="851"/>
        <w:jc w:val="both"/>
        <w:textAlignment w:val="auto"/>
        <w:rPr>
          <w:rFonts w:ascii="Times New Roman" w:hAnsi="Times New Roman" w:cs="Times New Roman"/>
        </w:rPr>
      </w:pPr>
    </w:p>
    <w:p w14:paraId="314BFDCD" w14:textId="5F41D2AB" w:rsidR="00A26926" w:rsidRPr="00B65616" w:rsidRDefault="00A26926" w:rsidP="00A26926">
      <w:pPr>
        <w:suppressAutoHyphens w:val="0"/>
        <w:autoSpaceDE w:val="0"/>
        <w:adjustRightInd w:val="0"/>
        <w:ind w:left="851" w:hanging="851"/>
        <w:jc w:val="both"/>
        <w:textAlignment w:val="auto"/>
        <w:rPr>
          <w:rFonts w:ascii="Times New Roman" w:hAnsi="Times New Roman" w:cs="Times New Roman"/>
        </w:rPr>
      </w:pPr>
      <w:r w:rsidRPr="00B65616">
        <w:rPr>
          <w:rFonts w:ascii="Times New Roman" w:hAnsi="Times New Roman" w:cs="Times New Roman"/>
          <w:b/>
          <w:bCs/>
        </w:rPr>
        <w:t xml:space="preserve">CONSIDERATO </w:t>
      </w:r>
      <w:r w:rsidRPr="00B65616">
        <w:rPr>
          <w:rFonts w:ascii="Times New Roman" w:hAnsi="Times New Roman" w:cs="Times New Roman"/>
        </w:rPr>
        <w:t xml:space="preserve">altresì che, in attuazione dell’articolo 11, comma 2, del </w:t>
      </w:r>
      <w:r w:rsidR="00855691" w:rsidRPr="00B65616">
        <w:rPr>
          <w:rFonts w:ascii="Times New Roman" w:hAnsi="Times New Roman" w:cs="Times New Roman"/>
        </w:rPr>
        <w:t>d</w:t>
      </w:r>
      <w:r w:rsidRPr="00B65616">
        <w:rPr>
          <w:rFonts w:ascii="Times New Roman" w:hAnsi="Times New Roman" w:cs="Times New Roman"/>
        </w:rPr>
        <w:t>ecreto</w:t>
      </w:r>
      <w:r w:rsidR="00855691" w:rsidRPr="00B65616">
        <w:rPr>
          <w:rFonts w:ascii="Times New Roman" w:hAnsi="Times New Roman" w:cs="Times New Roman"/>
        </w:rPr>
        <w:t xml:space="preserve"> ministeriale</w:t>
      </w:r>
      <w:r w:rsidRPr="00B65616">
        <w:rPr>
          <w:rFonts w:ascii="Times New Roman" w:hAnsi="Times New Roman" w:cs="Times New Roman"/>
        </w:rPr>
        <w:t xml:space="preserve"> </w:t>
      </w:r>
      <w:r w:rsidR="00855691" w:rsidRPr="00B65616">
        <w:rPr>
          <w:rFonts w:ascii="Times New Roman" w:hAnsi="Times New Roman" w:cs="Times New Roman"/>
        </w:rPr>
        <w:t>prot. 234 del 2023</w:t>
      </w:r>
      <w:r w:rsidRPr="00B65616">
        <w:rPr>
          <w:rFonts w:ascii="Times New Roman" w:hAnsi="Times New Roman" w:cs="Times New Roman"/>
        </w:rPr>
        <w:t xml:space="preserve">, il Ministero dell’istruzione e del merito, acquisita l’intesa in Conferenza unificata e ricevuto il parere favorevole del Garante per la protezione dei dati personali, ha adottato il </w:t>
      </w:r>
      <w:r w:rsidR="00855691" w:rsidRPr="00B65616">
        <w:rPr>
          <w:rFonts w:ascii="Times New Roman" w:hAnsi="Times New Roman" w:cs="Times New Roman"/>
        </w:rPr>
        <w:t>d</w:t>
      </w:r>
      <w:r w:rsidRPr="00B65616">
        <w:rPr>
          <w:rFonts w:ascii="Times New Roman" w:hAnsi="Times New Roman" w:cs="Times New Roman"/>
        </w:rPr>
        <w:t>ecreto</w:t>
      </w:r>
      <w:r w:rsidR="00855691" w:rsidRPr="00B65616">
        <w:rPr>
          <w:rFonts w:ascii="Times New Roman" w:hAnsi="Times New Roman" w:cs="Times New Roman"/>
        </w:rPr>
        <w:t xml:space="preserve"> ministeriale</w:t>
      </w:r>
      <w:r w:rsidRPr="00B65616">
        <w:rPr>
          <w:rFonts w:ascii="Times New Roman" w:hAnsi="Times New Roman" w:cs="Times New Roman"/>
        </w:rPr>
        <w:t xml:space="preserve"> 8 novembre 2024, </w:t>
      </w:r>
      <w:r w:rsidR="00855691" w:rsidRPr="00B65616">
        <w:rPr>
          <w:rFonts w:ascii="Times New Roman" w:hAnsi="Times New Roman" w:cs="Times New Roman"/>
        </w:rPr>
        <w:t xml:space="preserve">prot. </w:t>
      </w:r>
      <w:r w:rsidRPr="00B65616">
        <w:rPr>
          <w:rFonts w:ascii="Times New Roman" w:hAnsi="Times New Roman" w:cs="Times New Roman"/>
        </w:rPr>
        <w:t>222, concernente “</w:t>
      </w:r>
      <w:r w:rsidRPr="00B65616">
        <w:rPr>
          <w:rFonts w:ascii="Times New Roman" w:hAnsi="Times New Roman" w:cs="Times New Roman"/>
          <w:i/>
          <w:iCs/>
        </w:rPr>
        <w:t>la disciplina sul trattamento dei dati personali e sulle specifiche tecniche dei servizi resi disponibili dall’Anagrafe Nazionale dell'Istruzione, di cui all’articolo 62-quater del Decreto Legislativo 7 marzo 2005, n. 82, tramite il relativo portale, nonché mediante la Piattaforma Digitale Nazionale Dati di cui all'articolo 50-ter del medesimo decreto”</w:t>
      </w:r>
      <w:r w:rsidRPr="00B65616">
        <w:rPr>
          <w:rFonts w:ascii="Times New Roman" w:hAnsi="Times New Roman" w:cs="Times New Roman"/>
        </w:rPr>
        <w:t>;</w:t>
      </w:r>
    </w:p>
    <w:p w14:paraId="223F0C82" w14:textId="77777777" w:rsidR="00463ADF" w:rsidRPr="00B65616" w:rsidRDefault="00463ADF" w:rsidP="00A26926">
      <w:pPr>
        <w:suppressAutoHyphens w:val="0"/>
        <w:autoSpaceDE w:val="0"/>
        <w:adjustRightInd w:val="0"/>
        <w:ind w:left="851" w:hanging="851"/>
        <w:jc w:val="both"/>
        <w:textAlignment w:val="auto"/>
        <w:rPr>
          <w:rFonts w:ascii="Times New Roman" w:hAnsi="Times New Roman" w:cs="Times New Roman"/>
          <w:b/>
          <w:bCs/>
        </w:rPr>
      </w:pPr>
    </w:p>
    <w:p w14:paraId="4B5474CB" w14:textId="4F1EB4D6" w:rsidR="00A26926" w:rsidRPr="00B65616" w:rsidRDefault="00A26926" w:rsidP="00A26926">
      <w:pPr>
        <w:suppressAutoHyphens w:val="0"/>
        <w:autoSpaceDE w:val="0"/>
        <w:adjustRightInd w:val="0"/>
        <w:ind w:left="851" w:hanging="851"/>
        <w:jc w:val="both"/>
        <w:textAlignment w:val="auto"/>
        <w:rPr>
          <w:rFonts w:ascii="Times New Roman" w:hAnsi="Times New Roman" w:cs="Times New Roman"/>
          <w:b/>
          <w:bCs/>
        </w:rPr>
      </w:pPr>
      <w:r w:rsidRPr="00B65616">
        <w:rPr>
          <w:rFonts w:ascii="Times New Roman" w:hAnsi="Times New Roman" w:cs="Times New Roman"/>
          <w:b/>
          <w:bCs/>
        </w:rPr>
        <w:t xml:space="preserve">CONSIDERATO </w:t>
      </w:r>
      <w:r w:rsidRPr="00B65616">
        <w:rPr>
          <w:rFonts w:ascii="Times New Roman" w:hAnsi="Times New Roman" w:cs="Times New Roman"/>
        </w:rPr>
        <w:t xml:space="preserve">che, nel rispetto del suindicato </w:t>
      </w:r>
      <w:r w:rsidR="00855691" w:rsidRPr="00B65616">
        <w:rPr>
          <w:rFonts w:ascii="Times New Roman" w:hAnsi="Times New Roman" w:cs="Times New Roman"/>
        </w:rPr>
        <w:t>d</w:t>
      </w:r>
      <w:r w:rsidRPr="00B65616">
        <w:rPr>
          <w:rFonts w:ascii="Times New Roman" w:hAnsi="Times New Roman" w:cs="Times New Roman"/>
        </w:rPr>
        <w:t xml:space="preserve">ecreto </w:t>
      </w:r>
      <w:r w:rsidR="00855691" w:rsidRPr="00B65616">
        <w:rPr>
          <w:rFonts w:ascii="Times New Roman" w:hAnsi="Times New Roman" w:cs="Times New Roman"/>
        </w:rPr>
        <w:t>m</w:t>
      </w:r>
      <w:r w:rsidRPr="00B65616">
        <w:rPr>
          <w:rFonts w:ascii="Times New Roman" w:hAnsi="Times New Roman" w:cs="Times New Roman"/>
        </w:rPr>
        <w:t xml:space="preserve">inisteriale </w:t>
      </w:r>
      <w:r w:rsidR="00855691" w:rsidRPr="00B65616">
        <w:rPr>
          <w:rFonts w:ascii="Times New Roman" w:hAnsi="Times New Roman" w:cs="Times New Roman"/>
        </w:rPr>
        <w:t>prot.</w:t>
      </w:r>
      <w:r w:rsidRPr="00B65616">
        <w:rPr>
          <w:rFonts w:ascii="Times New Roman" w:hAnsi="Times New Roman" w:cs="Times New Roman"/>
        </w:rPr>
        <w:t xml:space="preserve"> 222</w:t>
      </w:r>
      <w:r w:rsidR="00855691" w:rsidRPr="00B65616">
        <w:rPr>
          <w:rFonts w:ascii="Times New Roman" w:hAnsi="Times New Roman" w:cs="Times New Roman"/>
        </w:rPr>
        <w:t xml:space="preserve"> del </w:t>
      </w:r>
      <w:r w:rsidRPr="00B65616">
        <w:rPr>
          <w:rFonts w:ascii="Times New Roman" w:hAnsi="Times New Roman" w:cs="Times New Roman"/>
        </w:rPr>
        <w:t>2024, “</w:t>
      </w:r>
      <w:r w:rsidRPr="00B65616">
        <w:rPr>
          <w:rFonts w:ascii="Times New Roman" w:hAnsi="Times New Roman" w:cs="Times New Roman"/>
          <w:i/>
          <w:iCs/>
        </w:rPr>
        <w:t>con successivi Decreti Ministeriali, previa intesa in sede di Conferenza unificata ai sensi dell'articolo 8 del Decreto Legislativo 28 agosto 1997, n. 281, acquisito il parere del Garante per la protezione dei dati personali, sarà disciplinata l'estensione dell'ambito applicativo dell'ANIST all'Anagrafe Nazionale dell'Edilizia Scolastica, nonché all'Anagrafe Nazionale degli Studenti</w:t>
      </w:r>
      <w:r w:rsidRPr="00B65616">
        <w:rPr>
          <w:rFonts w:ascii="Times New Roman" w:hAnsi="Times New Roman" w:cs="Times New Roman"/>
        </w:rPr>
        <w:t>”</w:t>
      </w:r>
      <w:r w:rsidR="00463ADF" w:rsidRPr="00B65616">
        <w:rPr>
          <w:rFonts w:ascii="Times New Roman" w:hAnsi="Times New Roman" w:cs="Times New Roman"/>
        </w:rPr>
        <w:t>;</w:t>
      </w:r>
    </w:p>
    <w:bookmarkEnd w:id="5"/>
    <w:p w14:paraId="4E883406" w14:textId="77777777" w:rsidR="00325E65" w:rsidRPr="00B65616" w:rsidRDefault="00325E65" w:rsidP="007C0BA8">
      <w:pPr>
        <w:suppressAutoHyphens w:val="0"/>
        <w:autoSpaceDE w:val="0"/>
        <w:adjustRightInd w:val="0"/>
        <w:jc w:val="both"/>
        <w:textAlignment w:val="auto"/>
        <w:rPr>
          <w:rFonts w:ascii="Times New Roman" w:hAnsi="Times New Roman" w:cs="Times New Roman"/>
          <w:color w:val="FF0000"/>
          <w:kern w:val="0"/>
          <w:lang w:eastAsia="it-IT" w:bidi="ar-SA"/>
        </w:rPr>
      </w:pPr>
    </w:p>
    <w:p w14:paraId="7AAC0E4D" w14:textId="014F882E" w:rsidR="00AD2286" w:rsidRPr="00F13BE5" w:rsidRDefault="00EF11BD" w:rsidP="007C0BA8">
      <w:pPr>
        <w:pStyle w:val="Standard"/>
        <w:ind w:left="851" w:hanging="851"/>
        <w:jc w:val="both"/>
        <w:rPr>
          <w:rFonts w:ascii="Times New Roman" w:hAnsi="Times New Roman"/>
          <w:color w:val="000000" w:themeColor="text1"/>
        </w:rPr>
      </w:pPr>
      <w:r w:rsidRPr="00F13BE5">
        <w:rPr>
          <w:rFonts w:ascii="Times New Roman" w:hAnsi="Times New Roman"/>
          <w:b/>
        </w:rPr>
        <w:t>DATO ATTO</w:t>
      </w:r>
      <w:r w:rsidRPr="00F13BE5">
        <w:rPr>
          <w:rFonts w:ascii="Times New Roman" w:hAnsi="Times New Roman"/>
        </w:rPr>
        <w:t xml:space="preserve"> che tutte le Regioni </w:t>
      </w:r>
      <w:r w:rsidR="00A1545C" w:rsidRPr="00F13BE5">
        <w:rPr>
          <w:rFonts w:ascii="Times New Roman" w:hAnsi="Times New Roman"/>
        </w:rPr>
        <w:t>procederanno</w:t>
      </w:r>
      <w:r w:rsidRPr="00F13BE5">
        <w:rPr>
          <w:rFonts w:ascii="Times New Roman" w:hAnsi="Times New Roman"/>
        </w:rPr>
        <w:t xml:space="preserve"> </w:t>
      </w:r>
      <w:r w:rsidR="00A1545C" w:rsidRPr="00F13BE5">
        <w:rPr>
          <w:rFonts w:ascii="Times New Roman" w:hAnsi="Times New Roman"/>
        </w:rPr>
        <w:t>alla redazione dei propri piani di interventi di edilizia scolastica</w:t>
      </w:r>
      <w:r w:rsidR="00D320BB" w:rsidRPr="00F13BE5">
        <w:rPr>
          <w:rFonts w:ascii="Times New Roman" w:hAnsi="Times New Roman"/>
        </w:rPr>
        <w:t xml:space="preserve"> sulla base delle necessità manifestate dagli Enti locali</w:t>
      </w:r>
      <w:r w:rsidR="00CA469A" w:rsidRPr="00F13BE5">
        <w:rPr>
          <w:rFonts w:ascii="Times New Roman" w:hAnsi="Times New Roman"/>
        </w:rPr>
        <w:t xml:space="preserve"> </w:t>
      </w:r>
      <w:r w:rsidR="00137267" w:rsidRPr="00F13BE5">
        <w:rPr>
          <w:rFonts w:ascii="Times New Roman" w:hAnsi="Times New Roman"/>
        </w:rPr>
        <w:t xml:space="preserve">anche </w:t>
      </w:r>
      <w:r w:rsidR="00123DF4" w:rsidRPr="00F13BE5">
        <w:rPr>
          <w:rFonts w:ascii="Times New Roman" w:hAnsi="Times New Roman"/>
          <w:color w:val="000000" w:themeColor="text1"/>
        </w:rPr>
        <w:t>attraverso</w:t>
      </w:r>
      <w:r w:rsidR="00123DF4" w:rsidRPr="00B65616">
        <w:rPr>
          <w:rFonts w:ascii="Times New Roman" w:hAnsi="Times New Roman" w:cs="Times New Roman"/>
          <w:color w:val="000000" w:themeColor="text1"/>
          <w:lang w:eastAsia="it-IT" w:bidi="ar-SA"/>
        </w:rPr>
        <w:t xml:space="preserve"> il sistema di anagrafe nazionale dell’edilizia scolastica o </w:t>
      </w:r>
      <w:r w:rsidR="00CA469A" w:rsidRPr="00B65616">
        <w:rPr>
          <w:rFonts w:ascii="Times New Roman" w:hAnsi="Times New Roman" w:cs="Times New Roman"/>
          <w:lang w:eastAsia="it-IT" w:bidi="ar-SA"/>
        </w:rPr>
        <w:t>mediante</w:t>
      </w:r>
      <w:r w:rsidR="00CA469A" w:rsidRPr="00F13BE5">
        <w:rPr>
          <w:rFonts w:ascii="Times New Roman" w:hAnsi="Times New Roman"/>
        </w:rPr>
        <w:t xml:space="preserve"> </w:t>
      </w:r>
      <w:r w:rsidR="00080D91" w:rsidRPr="00F13BE5">
        <w:rPr>
          <w:rFonts w:ascii="Times New Roman" w:hAnsi="Times New Roman"/>
          <w:color w:val="000000" w:themeColor="text1"/>
        </w:rPr>
        <w:t xml:space="preserve">l’utilizzo del </w:t>
      </w:r>
      <w:bookmarkStart w:id="7" w:name="_Hlk166657631"/>
      <w:r w:rsidR="00080D91" w:rsidRPr="00F13BE5">
        <w:rPr>
          <w:rFonts w:ascii="Times New Roman" w:hAnsi="Times New Roman"/>
          <w:color w:val="000000" w:themeColor="text1"/>
        </w:rPr>
        <w:t>Repertorio Regionale dei Fabbisogni di Edilizia Scolastica</w:t>
      </w:r>
      <w:r w:rsidR="001C244B" w:rsidRPr="00F13BE5">
        <w:rPr>
          <w:rFonts w:ascii="Times New Roman" w:hAnsi="Times New Roman"/>
          <w:color w:val="000000" w:themeColor="text1"/>
        </w:rPr>
        <w:t>,</w:t>
      </w:r>
      <w:r w:rsidR="00080D91" w:rsidRPr="00F13BE5">
        <w:rPr>
          <w:rFonts w:ascii="Times New Roman" w:hAnsi="Times New Roman"/>
          <w:color w:val="000000" w:themeColor="text1"/>
        </w:rPr>
        <w:t xml:space="preserve"> </w:t>
      </w:r>
      <w:r w:rsidR="00C6538B" w:rsidRPr="00F13BE5">
        <w:rPr>
          <w:rFonts w:ascii="Times New Roman" w:hAnsi="Times New Roman"/>
          <w:color w:val="000000" w:themeColor="text1"/>
        </w:rPr>
        <w:t>quale modulo aggiuntivo</w:t>
      </w:r>
      <w:r w:rsidR="00AD2286" w:rsidRPr="00F13BE5">
        <w:rPr>
          <w:rFonts w:ascii="Times New Roman" w:hAnsi="Times New Roman"/>
        </w:rPr>
        <w:t xml:space="preserve"> </w:t>
      </w:r>
      <w:r w:rsidR="00080D91" w:rsidRPr="00F13BE5">
        <w:rPr>
          <w:rFonts w:ascii="Times New Roman" w:hAnsi="Times New Roman"/>
        </w:rPr>
        <w:t>dell’Anagrafe</w:t>
      </w:r>
      <w:r w:rsidR="00842147" w:rsidRPr="00F13BE5">
        <w:rPr>
          <w:rFonts w:ascii="Times New Roman" w:hAnsi="Times New Roman"/>
        </w:rPr>
        <w:t xml:space="preserve"> Nazionale</w:t>
      </w:r>
      <w:r w:rsidR="00080D91" w:rsidRPr="00F13BE5">
        <w:rPr>
          <w:rFonts w:ascii="Times New Roman" w:hAnsi="Times New Roman"/>
        </w:rPr>
        <w:t xml:space="preserve"> dell’Edilizia </w:t>
      </w:r>
      <w:r w:rsidR="00C6538B" w:rsidRPr="00F13BE5">
        <w:rPr>
          <w:rFonts w:ascii="Times New Roman" w:hAnsi="Times New Roman"/>
        </w:rPr>
        <w:t>Scolastica</w:t>
      </w:r>
      <w:bookmarkEnd w:id="7"/>
      <w:r w:rsidR="00C6538B" w:rsidRPr="00F13BE5">
        <w:rPr>
          <w:rFonts w:ascii="Times New Roman" w:hAnsi="Times New Roman"/>
        </w:rPr>
        <w:t>, approvato</w:t>
      </w:r>
      <w:r w:rsidR="00AD2286" w:rsidRPr="00F13BE5">
        <w:rPr>
          <w:rFonts w:ascii="Times New Roman" w:hAnsi="Times New Roman"/>
        </w:rPr>
        <w:t xml:space="preserve"> con Accordo in Conferenza Unificata</w:t>
      </w:r>
      <w:r w:rsidR="004103D6" w:rsidRPr="00B65616">
        <w:rPr>
          <w:rFonts w:ascii="Times New Roman" w:hAnsi="Times New Roman" w:cs="Times New Roman"/>
          <w:lang w:eastAsia="it-IT" w:bidi="ar-SA"/>
        </w:rPr>
        <w:t xml:space="preserve"> </w:t>
      </w:r>
      <w:r w:rsidR="00123DF4" w:rsidRPr="00B65616">
        <w:rPr>
          <w:rFonts w:ascii="Times New Roman" w:hAnsi="Times New Roman" w:cs="Times New Roman"/>
          <w:color w:val="000000" w:themeColor="text1"/>
          <w:lang w:eastAsia="it-IT" w:bidi="ar-SA"/>
        </w:rPr>
        <w:t xml:space="preserve">numero XX </w:t>
      </w:r>
      <w:r w:rsidR="004103D6" w:rsidRPr="00B65616">
        <w:rPr>
          <w:rFonts w:ascii="Times New Roman" w:hAnsi="Times New Roman" w:cs="Times New Roman"/>
          <w:color w:val="000000" w:themeColor="text1"/>
          <w:lang w:eastAsia="it-IT" w:bidi="ar-SA"/>
        </w:rPr>
        <w:t>del</w:t>
      </w:r>
      <w:r w:rsidR="00123DF4" w:rsidRPr="00B65616">
        <w:rPr>
          <w:rFonts w:ascii="Times New Roman" w:hAnsi="Times New Roman" w:cs="Times New Roman"/>
          <w:color w:val="000000" w:themeColor="text1"/>
          <w:lang w:eastAsia="it-IT" w:bidi="ar-SA"/>
        </w:rPr>
        <w:t xml:space="preserve"> XX-XX-XX</w:t>
      </w:r>
      <w:r w:rsidR="00DC4847" w:rsidRPr="00F13BE5">
        <w:rPr>
          <w:rFonts w:ascii="Times New Roman" w:hAnsi="Times New Roman"/>
          <w:color w:val="000000" w:themeColor="text1"/>
        </w:rPr>
        <w:t>;</w:t>
      </w:r>
    </w:p>
    <w:p w14:paraId="620BE2E7" w14:textId="77777777" w:rsidR="00AD2286" w:rsidRPr="00F13BE5" w:rsidRDefault="00AD2286" w:rsidP="007C0BA8">
      <w:pPr>
        <w:suppressAutoHyphens w:val="0"/>
        <w:autoSpaceDE w:val="0"/>
        <w:adjustRightInd w:val="0"/>
        <w:ind w:left="851" w:hanging="851"/>
        <w:jc w:val="both"/>
        <w:textAlignment w:val="auto"/>
        <w:rPr>
          <w:rFonts w:ascii="Times New Roman" w:hAnsi="Times New Roman"/>
          <w:kern w:val="0"/>
        </w:rPr>
      </w:pPr>
    </w:p>
    <w:p w14:paraId="5D306462" w14:textId="6020C193" w:rsidR="00EF11BD" w:rsidRPr="00F13BE5" w:rsidRDefault="00AD2286" w:rsidP="007C0BA8">
      <w:pPr>
        <w:pStyle w:val="Standard"/>
        <w:ind w:left="851" w:hanging="851"/>
        <w:jc w:val="both"/>
        <w:rPr>
          <w:rFonts w:ascii="Times New Roman" w:hAnsi="Times New Roman"/>
        </w:rPr>
      </w:pPr>
      <w:r w:rsidRPr="00F13BE5">
        <w:rPr>
          <w:rFonts w:ascii="Times New Roman" w:hAnsi="Times New Roman"/>
          <w:b/>
        </w:rPr>
        <w:t xml:space="preserve">DATO ATTO </w:t>
      </w:r>
      <w:r w:rsidRPr="00F13BE5">
        <w:rPr>
          <w:rFonts w:ascii="Times New Roman" w:hAnsi="Times New Roman"/>
        </w:rPr>
        <w:t xml:space="preserve">che </w:t>
      </w:r>
      <w:r w:rsidR="00A55163" w:rsidRPr="00F13BE5">
        <w:rPr>
          <w:rFonts w:ascii="Times New Roman" w:hAnsi="Times New Roman"/>
        </w:rPr>
        <w:t>tutte le Regioni</w:t>
      </w:r>
      <w:r w:rsidR="006F2BDD" w:rsidRPr="00F13BE5">
        <w:rPr>
          <w:rFonts w:ascii="Times New Roman" w:hAnsi="Times New Roman"/>
        </w:rPr>
        <w:t xml:space="preserve"> </w:t>
      </w:r>
      <w:r w:rsidR="00A55163" w:rsidRPr="00F13BE5">
        <w:rPr>
          <w:rFonts w:ascii="Times New Roman" w:hAnsi="Times New Roman"/>
        </w:rPr>
        <w:t xml:space="preserve">procederanno </w:t>
      </w:r>
      <w:r w:rsidR="00A1545C" w:rsidRPr="00F13BE5">
        <w:rPr>
          <w:rFonts w:ascii="Times New Roman" w:hAnsi="Times New Roman"/>
        </w:rPr>
        <w:t xml:space="preserve">alla trasmissione dei </w:t>
      </w:r>
      <w:r w:rsidR="00F9732B" w:rsidRPr="00F13BE5">
        <w:rPr>
          <w:rFonts w:ascii="Times New Roman" w:hAnsi="Times New Roman"/>
        </w:rPr>
        <w:t xml:space="preserve">piani </w:t>
      </w:r>
      <w:r w:rsidR="00A1545C" w:rsidRPr="00F13BE5">
        <w:rPr>
          <w:rFonts w:ascii="Times New Roman" w:hAnsi="Times New Roman"/>
        </w:rPr>
        <w:t>al</w:t>
      </w:r>
      <w:r w:rsidR="00EA156F" w:rsidRPr="00F13BE5">
        <w:rPr>
          <w:rFonts w:ascii="Times New Roman" w:hAnsi="Times New Roman"/>
        </w:rPr>
        <w:t xml:space="preserve"> </w:t>
      </w:r>
      <w:r w:rsidR="00A1545C" w:rsidRPr="00F13BE5">
        <w:rPr>
          <w:rFonts w:ascii="Times New Roman" w:hAnsi="Times New Roman"/>
        </w:rPr>
        <w:t xml:space="preserve">Ministero dell’istruzione e del merito </w:t>
      </w:r>
      <w:r w:rsidR="00F9732B" w:rsidRPr="00F13BE5">
        <w:rPr>
          <w:rFonts w:ascii="Times New Roman" w:hAnsi="Times New Roman"/>
        </w:rPr>
        <w:t xml:space="preserve">secondo i criteri e </w:t>
      </w:r>
      <w:r w:rsidR="00A1545C" w:rsidRPr="00F13BE5">
        <w:rPr>
          <w:rFonts w:ascii="Times New Roman" w:hAnsi="Times New Roman"/>
        </w:rPr>
        <w:t>le tempistiche definit</w:t>
      </w:r>
      <w:r w:rsidR="005F7DCA" w:rsidRPr="00F13BE5">
        <w:rPr>
          <w:rFonts w:ascii="Times New Roman" w:hAnsi="Times New Roman"/>
        </w:rPr>
        <w:t>i</w:t>
      </w:r>
      <w:r w:rsidR="00A1545C" w:rsidRPr="00F13BE5">
        <w:rPr>
          <w:rFonts w:ascii="Times New Roman" w:hAnsi="Times New Roman"/>
        </w:rPr>
        <w:t xml:space="preserve"> con il </w:t>
      </w:r>
      <w:r w:rsidR="007D68EB" w:rsidRPr="00B65616">
        <w:rPr>
          <w:rFonts w:ascii="Times New Roman" w:hAnsi="Times New Roman" w:cs="Times New Roman"/>
          <w:lang w:eastAsia="it-IT" w:bidi="ar-SA"/>
        </w:rPr>
        <w:t>suddetto</w:t>
      </w:r>
      <w:r w:rsidR="00A1545C" w:rsidRPr="00F13BE5">
        <w:rPr>
          <w:rFonts w:ascii="Times New Roman" w:hAnsi="Times New Roman"/>
        </w:rPr>
        <w:t xml:space="preserve"> decreto del Ministro</w:t>
      </w:r>
      <w:r w:rsidR="005F7DCA" w:rsidRPr="00F13BE5">
        <w:rPr>
          <w:rFonts w:ascii="Times New Roman" w:hAnsi="Times New Roman"/>
        </w:rPr>
        <w:t xml:space="preserve"> </w:t>
      </w:r>
      <w:r w:rsidR="0055331C" w:rsidRPr="00B65616">
        <w:rPr>
          <w:rFonts w:ascii="Times New Roman" w:hAnsi="Times New Roman" w:cs="Times New Roman"/>
          <w:lang w:eastAsia="it-IT" w:bidi="ar-SA"/>
        </w:rPr>
        <w:t>dell’istruzione e del merito</w:t>
      </w:r>
      <w:r w:rsidR="00137267" w:rsidRPr="00B65616">
        <w:rPr>
          <w:rFonts w:ascii="Times New Roman" w:hAnsi="Times New Roman" w:cs="Times New Roman"/>
          <w:lang w:eastAsia="it-IT" w:bidi="ar-SA"/>
        </w:rPr>
        <w:t xml:space="preserve">, di concerto con il Ministero </w:t>
      </w:r>
      <w:r w:rsidR="00137267" w:rsidRPr="00F13BE5">
        <w:rPr>
          <w:rFonts w:ascii="Times New Roman" w:hAnsi="Times New Roman"/>
        </w:rPr>
        <w:t>dell’economia e delle finanze,</w:t>
      </w:r>
      <w:r w:rsidR="0055331C" w:rsidRPr="00F13BE5">
        <w:rPr>
          <w:rFonts w:ascii="Times New Roman" w:hAnsi="Times New Roman"/>
        </w:rPr>
        <w:t xml:space="preserve"> d’Intesa </w:t>
      </w:r>
      <w:r w:rsidR="008A0D26" w:rsidRPr="00F13BE5">
        <w:rPr>
          <w:rFonts w:ascii="Times New Roman" w:hAnsi="Times New Roman"/>
        </w:rPr>
        <w:t>con la Conferenza Unificata</w:t>
      </w:r>
      <w:r w:rsidR="00463ADF" w:rsidRPr="00F13BE5">
        <w:rPr>
          <w:rFonts w:ascii="Times New Roman" w:hAnsi="Times New Roman"/>
        </w:rPr>
        <w:t>;</w:t>
      </w:r>
    </w:p>
    <w:p w14:paraId="78DD84E0" w14:textId="77777777" w:rsidR="00D307CE" w:rsidRPr="00F13BE5" w:rsidRDefault="00D307CE" w:rsidP="007C0BA8">
      <w:pPr>
        <w:suppressAutoHyphens w:val="0"/>
        <w:autoSpaceDE w:val="0"/>
        <w:adjustRightInd w:val="0"/>
        <w:ind w:left="851" w:hanging="851"/>
        <w:jc w:val="both"/>
        <w:textAlignment w:val="auto"/>
        <w:rPr>
          <w:rFonts w:ascii="Times New Roman" w:hAnsi="Times New Roman"/>
          <w:color w:val="FF0000"/>
          <w:kern w:val="0"/>
        </w:rPr>
      </w:pPr>
    </w:p>
    <w:p w14:paraId="65055094" w14:textId="4C4E2C83" w:rsidR="00546719" w:rsidRPr="00F13BE5" w:rsidRDefault="00D307CE" w:rsidP="007C0BA8">
      <w:pPr>
        <w:pStyle w:val="Standard"/>
        <w:ind w:left="851" w:hanging="851"/>
        <w:jc w:val="both"/>
        <w:rPr>
          <w:rFonts w:ascii="Times New Roman" w:hAnsi="Times New Roman"/>
          <w:color w:val="FF0000"/>
        </w:rPr>
      </w:pPr>
      <w:r w:rsidRPr="00F13BE5">
        <w:rPr>
          <w:rFonts w:ascii="Times New Roman" w:hAnsi="Times New Roman"/>
          <w:b/>
        </w:rPr>
        <w:t>D</w:t>
      </w:r>
      <w:r w:rsidR="000F7C36" w:rsidRPr="00F13BE5">
        <w:rPr>
          <w:rFonts w:ascii="Times New Roman" w:hAnsi="Times New Roman"/>
          <w:b/>
        </w:rPr>
        <w:t>ATO ATTO</w:t>
      </w:r>
      <w:r w:rsidR="000F7C36" w:rsidRPr="00F13BE5">
        <w:rPr>
          <w:rFonts w:ascii="Times New Roman" w:hAnsi="Times New Roman"/>
        </w:rPr>
        <w:t xml:space="preserve"> che con l’adozione di un </w:t>
      </w:r>
      <w:r w:rsidR="009E3EE7" w:rsidRPr="00F13BE5">
        <w:rPr>
          <w:rFonts w:ascii="Times New Roman" w:hAnsi="Times New Roman"/>
        </w:rPr>
        <w:t xml:space="preserve">successivo </w:t>
      </w:r>
      <w:r w:rsidR="000F7C36" w:rsidRPr="00F13BE5">
        <w:rPr>
          <w:rFonts w:ascii="Times New Roman" w:hAnsi="Times New Roman"/>
        </w:rPr>
        <w:t xml:space="preserve">decreto del Ministro </w:t>
      </w:r>
      <w:r w:rsidR="000F7C36" w:rsidRPr="00B65616">
        <w:rPr>
          <w:rFonts w:ascii="Times New Roman" w:hAnsi="Times New Roman" w:cs="Times New Roman"/>
          <w:lang w:eastAsia="it-IT" w:bidi="ar-SA"/>
        </w:rPr>
        <w:t>dell’</w:t>
      </w:r>
      <w:r w:rsidR="00B827FB" w:rsidRPr="00B65616">
        <w:rPr>
          <w:rFonts w:ascii="Times New Roman" w:hAnsi="Times New Roman" w:cs="Times New Roman"/>
          <w:lang w:eastAsia="it-IT" w:bidi="ar-SA"/>
        </w:rPr>
        <w:t>i</w:t>
      </w:r>
      <w:r w:rsidR="000F7C36" w:rsidRPr="00B65616">
        <w:rPr>
          <w:rFonts w:ascii="Times New Roman" w:hAnsi="Times New Roman" w:cs="Times New Roman"/>
          <w:lang w:eastAsia="it-IT" w:bidi="ar-SA"/>
        </w:rPr>
        <w:t>struzione</w:t>
      </w:r>
      <w:r w:rsidR="000F7C36" w:rsidRPr="00F13BE5">
        <w:rPr>
          <w:rFonts w:ascii="Times New Roman" w:hAnsi="Times New Roman"/>
        </w:rPr>
        <w:t xml:space="preserve"> e del </w:t>
      </w:r>
      <w:r w:rsidR="00B827FB" w:rsidRPr="00B65616">
        <w:rPr>
          <w:rFonts w:ascii="Times New Roman" w:hAnsi="Times New Roman" w:cs="Times New Roman"/>
          <w:lang w:eastAsia="it-IT" w:bidi="ar-SA"/>
        </w:rPr>
        <w:t>m</w:t>
      </w:r>
      <w:r w:rsidR="000F7C36" w:rsidRPr="00B65616">
        <w:rPr>
          <w:rFonts w:ascii="Times New Roman" w:hAnsi="Times New Roman" w:cs="Times New Roman"/>
          <w:lang w:eastAsia="it-IT" w:bidi="ar-SA"/>
        </w:rPr>
        <w:t>erito</w:t>
      </w:r>
      <w:r w:rsidR="000F7C36" w:rsidRPr="00F13BE5">
        <w:rPr>
          <w:rFonts w:ascii="Times New Roman" w:hAnsi="Times New Roman"/>
        </w:rPr>
        <w:t>, d’intesa con la Conferenza unificata</w:t>
      </w:r>
      <w:r w:rsidR="009E3EE7" w:rsidRPr="00F13BE5">
        <w:rPr>
          <w:rFonts w:ascii="Times New Roman" w:hAnsi="Times New Roman"/>
        </w:rPr>
        <w:t>, sulla base dei piani regionali</w:t>
      </w:r>
      <w:r w:rsidR="00325E65" w:rsidRPr="00F13BE5">
        <w:rPr>
          <w:rFonts w:ascii="Times New Roman" w:hAnsi="Times New Roman"/>
        </w:rPr>
        <w:t>,</w:t>
      </w:r>
      <w:r w:rsidR="009E3EE7" w:rsidRPr="00F13BE5">
        <w:rPr>
          <w:rFonts w:ascii="Times New Roman" w:hAnsi="Times New Roman"/>
        </w:rPr>
        <w:t xml:space="preserve"> è </w:t>
      </w:r>
      <w:r w:rsidR="0005412B" w:rsidRPr="00B65616">
        <w:rPr>
          <w:rFonts w:ascii="Times New Roman" w:hAnsi="Times New Roman" w:cs="Times New Roman"/>
          <w:lang w:eastAsia="it-IT" w:bidi="ar-SA"/>
        </w:rPr>
        <w:t>approvat</w:t>
      </w:r>
      <w:r w:rsidR="000A0057" w:rsidRPr="00B65616">
        <w:rPr>
          <w:rFonts w:ascii="Times New Roman" w:hAnsi="Times New Roman" w:cs="Times New Roman"/>
          <w:lang w:eastAsia="it-IT" w:bidi="ar-SA"/>
        </w:rPr>
        <w:t>o</w:t>
      </w:r>
      <w:r w:rsidR="0005412B" w:rsidRPr="00B65616">
        <w:rPr>
          <w:rFonts w:ascii="Times New Roman" w:hAnsi="Times New Roman" w:cs="Times New Roman"/>
          <w:lang w:eastAsia="it-IT" w:bidi="ar-SA"/>
        </w:rPr>
        <w:t xml:space="preserve"> </w:t>
      </w:r>
      <w:r w:rsidR="000A0057" w:rsidRPr="00B65616">
        <w:rPr>
          <w:rFonts w:ascii="Times New Roman" w:hAnsi="Times New Roman" w:cs="Times New Roman"/>
          <w:lang w:eastAsia="it-IT" w:bidi="ar-SA"/>
        </w:rPr>
        <w:t>il Piano generale triennale</w:t>
      </w:r>
      <w:r w:rsidR="000A0057" w:rsidRPr="00F13BE5">
        <w:rPr>
          <w:rFonts w:ascii="Times New Roman" w:hAnsi="Times New Roman"/>
        </w:rPr>
        <w:t xml:space="preserve"> nazionale </w:t>
      </w:r>
      <w:r w:rsidR="000A0057" w:rsidRPr="00B65616">
        <w:rPr>
          <w:rFonts w:ascii="Times New Roman" w:hAnsi="Times New Roman" w:cs="Times New Roman"/>
          <w:lang w:eastAsia="it-IT" w:bidi="ar-SA"/>
        </w:rPr>
        <w:t>di edilizia scolastica</w:t>
      </w:r>
      <w:r w:rsidR="00F13BE5">
        <w:rPr>
          <w:rFonts w:ascii="Times New Roman" w:hAnsi="Times New Roman"/>
        </w:rPr>
        <w:t xml:space="preserve"> 2025-2027</w:t>
      </w:r>
      <w:r w:rsidR="000A0057" w:rsidRPr="00F13BE5">
        <w:rPr>
          <w:rFonts w:ascii="Times New Roman" w:hAnsi="Times New Roman"/>
        </w:rPr>
        <w:t>;</w:t>
      </w:r>
    </w:p>
    <w:p w14:paraId="1DBAE950" w14:textId="77777777" w:rsidR="000A0057" w:rsidRPr="00F13BE5" w:rsidRDefault="000A0057" w:rsidP="007C0BA8">
      <w:pPr>
        <w:pStyle w:val="Standard"/>
        <w:ind w:left="851" w:hanging="851"/>
        <w:jc w:val="both"/>
        <w:rPr>
          <w:rFonts w:ascii="Times New Roman" w:hAnsi="Times New Roman"/>
        </w:rPr>
      </w:pPr>
    </w:p>
    <w:p w14:paraId="5E2DC8E3" w14:textId="2E616D82" w:rsidR="00546719" w:rsidRPr="00B65616" w:rsidRDefault="007128AC" w:rsidP="007C0BA8">
      <w:pPr>
        <w:suppressAutoHyphens w:val="0"/>
        <w:autoSpaceDE w:val="0"/>
        <w:adjustRightInd w:val="0"/>
        <w:ind w:left="851" w:hanging="851"/>
        <w:jc w:val="both"/>
        <w:textAlignment w:val="auto"/>
        <w:rPr>
          <w:rFonts w:ascii="Times New Roman" w:hAnsi="Times New Roman" w:cs="Times New Roman"/>
          <w:kern w:val="0"/>
          <w:lang w:eastAsia="it-IT" w:bidi="ar-SA"/>
        </w:rPr>
      </w:pPr>
      <w:r w:rsidRPr="00B65616">
        <w:rPr>
          <w:rFonts w:ascii="Times New Roman" w:hAnsi="Times New Roman" w:cs="Times New Roman"/>
          <w:b/>
          <w:bCs/>
          <w:kern w:val="0"/>
          <w:lang w:eastAsia="it-IT" w:bidi="ar-SA"/>
        </w:rPr>
        <w:t xml:space="preserve">SANCITA </w:t>
      </w:r>
      <w:r w:rsidRPr="00B65616">
        <w:rPr>
          <w:rFonts w:ascii="Times New Roman" w:hAnsi="Times New Roman" w:cs="Times New Roman"/>
          <w:kern w:val="0"/>
          <w:lang w:eastAsia="it-IT" w:bidi="ar-SA"/>
        </w:rPr>
        <w:t>l’</w:t>
      </w:r>
      <w:r w:rsidR="008747C2" w:rsidRPr="00B65616">
        <w:rPr>
          <w:rFonts w:ascii="Times New Roman" w:hAnsi="Times New Roman" w:cs="Times New Roman"/>
          <w:kern w:val="0"/>
          <w:lang w:eastAsia="it-IT" w:bidi="ar-SA"/>
        </w:rPr>
        <w:t>I</w:t>
      </w:r>
      <w:r w:rsidRPr="00B65616">
        <w:rPr>
          <w:rFonts w:ascii="Times New Roman" w:hAnsi="Times New Roman" w:cs="Times New Roman"/>
          <w:kern w:val="0"/>
          <w:lang w:eastAsia="it-IT" w:bidi="ar-SA"/>
        </w:rPr>
        <w:t xml:space="preserve">ntesa </w:t>
      </w:r>
      <w:r w:rsidR="00235198" w:rsidRPr="00B65616">
        <w:rPr>
          <w:rFonts w:ascii="Times New Roman" w:hAnsi="Times New Roman" w:cs="Times New Roman"/>
          <w:kern w:val="0"/>
          <w:lang w:eastAsia="it-IT" w:bidi="ar-SA"/>
        </w:rPr>
        <w:t>in</w:t>
      </w:r>
      <w:r w:rsidR="00546719" w:rsidRPr="00B65616">
        <w:rPr>
          <w:rFonts w:ascii="Times New Roman" w:hAnsi="Times New Roman" w:cs="Times New Roman"/>
          <w:kern w:val="0"/>
          <w:lang w:eastAsia="it-IT" w:bidi="ar-SA"/>
        </w:rPr>
        <w:t xml:space="preserve"> Conferenza Unificata</w:t>
      </w:r>
      <w:r w:rsidRPr="00B65616">
        <w:rPr>
          <w:rFonts w:ascii="Times New Roman" w:hAnsi="Times New Roman" w:cs="Times New Roman"/>
          <w:kern w:val="0"/>
          <w:lang w:eastAsia="it-IT" w:bidi="ar-SA"/>
        </w:rPr>
        <w:t xml:space="preserve"> del ________</w:t>
      </w:r>
      <w:r w:rsidR="00546719" w:rsidRPr="00B65616">
        <w:rPr>
          <w:rFonts w:ascii="Times New Roman" w:hAnsi="Times New Roman" w:cs="Times New Roman"/>
          <w:kern w:val="0"/>
          <w:lang w:eastAsia="it-IT" w:bidi="ar-SA"/>
        </w:rPr>
        <w:t xml:space="preserve"> ai sensi </w:t>
      </w:r>
      <w:r w:rsidR="00A84E51" w:rsidRPr="00B65616">
        <w:rPr>
          <w:rFonts w:ascii="Times New Roman" w:hAnsi="Times New Roman" w:cs="Times New Roman"/>
          <w:kern w:val="0"/>
          <w:lang w:eastAsia="it-IT" w:bidi="ar-SA"/>
        </w:rPr>
        <w:t xml:space="preserve">dell’art. </w:t>
      </w:r>
      <w:r w:rsidR="00936720" w:rsidRPr="00B65616">
        <w:rPr>
          <w:rFonts w:ascii="Times New Roman" w:hAnsi="Times New Roman" w:cs="Times New Roman"/>
          <w:kern w:val="0"/>
          <w:lang w:eastAsia="it-IT" w:bidi="ar-SA"/>
        </w:rPr>
        <w:t xml:space="preserve">11, commi 4-bis e </w:t>
      </w:r>
      <w:proofErr w:type="spellStart"/>
      <w:r w:rsidR="00936720" w:rsidRPr="00B65616">
        <w:rPr>
          <w:rFonts w:ascii="Times New Roman" w:hAnsi="Times New Roman" w:cs="Times New Roman"/>
          <w:kern w:val="0"/>
          <w:lang w:eastAsia="it-IT" w:bidi="ar-SA"/>
        </w:rPr>
        <w:t>ss</w:t>
      </w:r>
      <w:proofErr w:type="spellEnd"/>
      <w:r w:rsidR="00936720" w:rsidRPr="00B65616">
        <w:rPr>
          <w:rFonts w:ascii="Times New Roman" w:hAnsi="Times New Roman" w:cs="Times New Roman"/>
          <w:kern w:val="0"/>
          <w:lang w:eastAsia="it-IT" w:bidi="ar-SA"/>
        </w:rPr>
        <w:t xml:space="preserve"> del decreto – legge 18 ottobre 2012, n. 179, convertito con </w:t>
      </w:r>
      <w:r w:rsidR="0055331C" w:rsidRPr="00B65616">
        <w:rPr>
          <w:rFonts w:ascii="Times New Roman" w:hAnsi="Times New Roman" w:cs="Times New Roman"/>
          <w:kern w:val="0"/>
          <w:lang w:eastAsia="it-IT" w:bidi="ar-SA"/>
        </w:rPr>
        <w:t>l</w:t>
      </w:r>
      <w:r w:rsidR="00936720" w:rsidRPr="00B65616">
        <w:rPr>
          <w:rFonts w:ascii="Times New Roman" w:hAnsi="Times New Roman" w:cs="Times New Roman"/>
          <w:kern w:val="0"/>
          <w:lang w:eastAsia="it-IT" w:bidi="ar-SA"/>
        </w:rPr>
        <w:t>egge 17 dicembre 2012, n. 221;</w:t>
      </w:r>
    </w:p>
    <w:p w14:paraId="585C023D" w14:textId="77777777" w:rsidR="00B775D0" w:rsidRPr="00F13BE5" w:rsidRDefault="00B775D0" w:rsidP="00F13BE5">
      <w:pPr>
        <w:pStyle w:val="Standard"/>
        <w:ind w:left="3600" w:firstLine="720"/>
        <w:rPr>
          <w:rFonts w:ascii="Times New Roman" w:hAnsi="Times New Roman"/>
          <w:b/>
        </w:rPr>
      </w:pPr>
    </w:p>
    <w:p w14:paraId="014D6B7D" w14:textId="77777777" w:rsidR="00B775D0" w:rsidRPr="00F13BE5" w:rsidRDefault="00B775D0" w:rsidP="00F13BE5">
      <w:pPr>
        <w:pStyle w:val="Standard"/>
        <w:ind w:left="3600" w:firstLine="720"/>
        <w:rPr>
          <w:rFonts w:ascii="Times New Roman" w:hAnsi="Times New Roman"/>
          <w:b/>
        </w:rPr>
      </w:pPr>
    </w:p>
    <w:p w14:paraId="7B5B0EBB" w14:textId="5CCEB6F3" w:rsidR="00296D01" w:rsidRPr="00B65616" w:rsidRDefault="00FD57F6" w:rsidP="00F13BE5">
      <w:pPr>
        <w:pStyle w:val="Standard"/>
        <w:ind w:left="3600" w:firstLine="720"/>
        <w:rPr>
          <w:rFonts w:ascii="Times New Roman" w:hAnsi="Times New Roman" w:cs="Times New Roman"/>
          <w:b/>
          <w:bCs/>
        </w:rPr>
      </w:pPr>
      <w:r w:rsidRPr="00B65616">
        <w:rPr>
          <w:rFonts w:ascii="Times New Roman" w:hAnsi="Times New Roman" w:cs="Times New Roman"/>
          <w:b/>
          <w:bCs/>
        </w:rPr>
        <w:t>DECRETA</w:t>
      </w:r>
    </w:p>
    <w:p w14:paraId="7A0370A8" w14:textId="77777777" w:rsidR="007C0BA8" w:rsidRPr="00B65616" w:rsidRDefault="007C0BA8" w:rsidP="007C0BA8">
      <w:pPr>
        <w:pStyle w:val="Standard"/>
        <w:ind w:left="3600" w:firstLine="720"/>
        <w:rPr>
          <w:rFonts w:ascii="Times New Roman" w:hAnsi="Times New Roman" w:cs="Times New Roman"/>
          <w:b/>
          <w:bCs/>
        </w:rPr>
      </w:pPr>
    </w:p>
    <w:p w14:paraId="2D3AFDB9" w14:textId="23270A9B" w:rsidR="00D307CE" w:rsidRPr="00B65616" w:rsidRDefault="00F10F33" w:rsidP="00F13BE5">
      <w:pPr>
        <w:pStyle w:val="Standard"/>
        <w:ind w:left="3600" w:firstLine="720"/>
        <w:rPr>
          <w:rFonts w:ascii="Times New Roman" w:hAnsi="Times New Roman" w:cs="Times New Roman"/>
          <w:b/>
          <w:bCs/>
        </w:rPr>
      </w:pPr>
      <w:bookmarkStart w:id="8" w:name="_Hlk146104516"/>
      <w:r w:rsidRPr="00B65616">
        <w:rPr>
          <w:rFonts w:ascii="Times New Roman" w:hAnsi="Times New Roman" w:cs="Times New Roman"/>
          <w:b/>
          <w:bCs/>
        </w:rPr>
        <w:t>Art</w:t>
      </w:r>
      <w:r w:rsidR="00546719" w:rsidRPr="00B65616">
        <w:rPr>
          <w:rFonts w:ascii="Times New Roman" w:hAnsi="Times New Roman" w:cs="Times New Roman"/>
          <w:b/>
          <w:bCs/>
        </w:rPr>
        <w:t xml:space="preserve">icolo </w:t>
      </w:r>
      <w:r w:rsidRPr="00B65616">
        <w:rPr>
          <w:rFonts w:ascii="Times New Roman" w:hAnsi="Times New Roman" w:cs="Times New Roman"/>
          <w:b/>
          <w:bCs/>
        </w:rPr>
        <w:t>1</w:t>
      </w:r>
      <w:bookmarkEnd w:id="8"/>
    </w:p>
    <w:p w14:paraId="07FCA472" w14:textId="77777777" w:rsidR="007C0BA8" w:rsidRPr="00B65616" w:rsidRDefault="007C0BA8" w:rsidP="007C0BA8">
      <w:pPr>
        <w:pStyle w:val="Standard"/>
        <w:ind w:left="3600" w:firstLine="720"/>
        <w:rPr>
          <w:rFonts w:ascii="Times New Roman" w:hAnsi="Times New Roman" w:cs="Times New Roman"/>
          <w:b/>
          <w:bCs/>
        </w:rPr>
      </w:pPr>
    </w:p>
    <w:p w14:paraId="7BC284DF" w14:textId="6E3708B9" w:rsidR="0046223A" w:rsidRPr="00B65616" w:rsidRDefault="0046223A" w:rsidP="00F13BE5">
      <w:pPr>
        <w:pStyle w:val="Standard"/>
        <w:numPr>
          <w:ilvl w:val="0"/>
          <w:numId w:val="25"/>
        </w:numPr>
        <w:jc w:val="both"/>
        <w:rPr>
          <w:rFonts w:ascii="Times New Roman" w:hAnsi="Times New Roman" w:cs="Times New Roman"/>
        </w:rPr>
      </w:pPr>
      <w:r w:rsidRPr="00B65616">
        <w:rPr>
          <w:rFonts w:ascii="Times New Roman" w:hAnsi="Times New Roman" w:cs="Times New Roman"/>
        </w:rPr>
        <w:t>Le premesse costituiscono parte integrante e sostanziale del presente decreto</w:t>
      </w:r>
      <w:r w:rsidR="007C0BA8" w:rsidRPr="00B65616">
        <w:rPr>
          <w:rFonts w:ascii="Times New Roman" w:hAnsi="Times New Roman" w:cs="Times New Roman"/>
          <w:color w:val="FF0000"/>
        </w:rPr>
        <w:t>.</w:t>
      </w:r>
    </w:p>
    <w:p w14:paraId="092F2A84" w14:textId="6E0E7135" w:rsidR="009376E3" w:rsidRPr="00B65616" w:rsidRDefault="004758F2" w:rsidP="00F13BE5">
      <w:pPr>
        <w:pStyle w:val="Standard"/>
        <w:numPr>
          <w:ilvl w:val="0"/>
          <w:numId w:val="25"/>
        </w:numPr>
        <w:tabs>
          <w:tab w:val="left" w:pos="851"/>
        </w:tabs>
        <w:jc w:val="both"/>
        <w:rPr>
          <w:rFonts w:ascii="Times New Roman" w:hAnsi="Times New Roman" w:cs="Times New Roman"/>
        </w:rPr>
      </w:pPr>
      <w:r w:rsidRPr="00F13BE5">
        <w:rPr>
          <w:rFonts w:ascii="Times New Roman" w:hAnsi="Times New Roman"/>
        </w:rPr>
        <w:t>L</w:t>
      </w:r>
      <w:r w:rsidR="00EA156F" w:rsidRPr="00F13BE5">
        <w:rPr>
          <w:rFonts w:ascii="Times New Roman" w:hAnsi="Times New Roman"/>
        </w:rPr>
        <w:t xml:space="preserve">e </w:t>
      </w:r>
      <w:r w:rsidR="00CF5181" w:rsidRPr="00F13BE5">
        <w:rPr>
          <w:rFonts w:ascii="Times New Roman" w:hAnsi="Times New Roman"/>
        </w:rPr>
        <w:t>tipologie d</w:t>
      </w:r>
      <w:r w:rsidR="00293ED4" w:rsidRPr="00F13BE5">
        <w:rPr>
          <w:rFonts w:ascii="Times New Roman" w:hAnsi="Times New Roman"/>
        </w:rPr>
        <w:t>i interventi</w:t>
      </w:r>
      <w:r w:rsidR="003E2DD9" w:rsidRPr="00F13BE5">
        <w:rPr>
          <w:rFonts w:ascii="Times New Roman" w:hAnsi="Times New Roman"/>
        </w:rPr>
        <w:t xml:space="preserve"> ammissibili</w:t>
      </w:r>
      <w:r w:rsidR="0080725D" w:rsidRPr="00F13BE5">
        <w:rPr>
          <w:rFonts w:ascii="Times New Roman" w:hAnsi="Times New Roman"/>
        </w:rPr>
        <w:t xml:space="preserve"> a finanziamento</w:t>
      </w:r>
      <w:r w:rsidR="00A811B0" w:rsidRPr="00B65616">
        <w:rPr>
          <w:rFonts w:ascii="Times New Roman" w:hAnsi="Times New Roman" w:cs="Times New Roman"/>
        </w:rPr>
        <w:t xml:space="preserve"> nel Piano generale triennale nazionale di edilizia scolastica</w:t>
      </w:r>
      <w:r w:rsidR="00F13BE5">
        <w:rPr>
          <w:rFonts w:ascii="Times New Roman" w:hAnsi="Times New Roman" w:cs="Times New Roman"/>
        </w:rPr>
        <w:t>2025-2027</w:t>
      </w:r>
      <w:r w:rsidR="00757DEB" w:rsidRPr="00B65616">
        <w:rPr>
          <w:rFonts w:ascii="Times New Roman" w:hAnsi="Times New Roman" w:cs="Times New Roman"/>
        </w:rPr>
        <w:t xml:space="preserve">, riferite ad immobili adibiti all'istruzione scolastica statale di proprietà degli enti locali, o di </w:t>
      </w:r>
      <w:r w:rsidR="002F69A8" w:rsidRPr="00B65616">
        <w:rPr>
          <w:rFonts w:ascii="Times New Roman" w:hAnsi="Times New Roman" w:cs="Times New Roman"/>
        </w:rPr>
        <w:t>proprietà</w:t>
      </w:r>
      <w:r w:rsidR="00757DEB" w:rsidRPr="00B65616">
        <w:rPr>
          <w:rFonts w:ascii="Times New Roman" w:hAnsi="Times New Roman" w:cs="Times New Roman"/>
        </w:rPr>
        <w:t xml:space="preserve"> della Regione per la sola Regione Valle d'Aosta,</w:t>
      </w:r>
      <w:r w:rsidR="00875625" w:rsidRPr="00B65616">
        <w:rPr>
          <w:rFonts w:ascii="Times New Roman" w:hAnsi="Times New Roman" w:cs="Times New Roman"/>
        </w:rPr>
        <w:t xml:space="preserve"> </w:t>
      </w:r>
      <w:r w:rsidR="00EA156F" w:rsidRPr="00B65616">
        <w:rPr>
          <w:rFonts w:ascii="Times New Roman" w:hAnsi="Times New Roman" w:cs="Times New Roman"/>
        </w:rPr>
        <w:t>sulla base delle risorse disponibili, sono</w:t>
      </w:r>
      <w:r w:rsidR="00A811B0" w:rsidRPr="00B65616">
        <w:rPr>
          <w:rFonts w:ascii="Times New Roman" w:hAnsi="Times New Roman" w:cs="Times New Roman"/>
        </w:rPr>
        <w:t xml:space="preserve"> così individuate</w:t>
      </w:r>
      <w:r w:rsidR="009376E3" w:rsidRPr="00B65616">
        <w:rPr>
          <w:rFonts w:ascii="Times New Roman" w:hAnsi="Times New Roman" w:cs="Times New Roman"/>
        </w:rPr>
        <w:t>:</w:t>
      </w:r>
    </w:p>
    <w:p w14:paraId="2521CBEB" w14:textId="2C0D921F" w:rsidR="000D66BB" w:rsidRPr="00F13BE5" w:rsidRDefault="000D66BB" w:rsidP="007C0BA8">
      <w:pPr>
        <w:pStyle w:val="Standard"/>
        <w:numPr>
          <w:ilvl w:val="0"/>
          <w:numId w:val="30"/>
        </w:numPr>
        <w:rPr>
          <w:rFonts w:ascii="Times New Roman" w:hAnsi="Times New Roman"/>
        </w:rPr>
      </w:pPr>
      <w:r w:rsidRPr="00F13BE5">
        <w:rPr>
          <w:rFonts w:ascii="Times New Roman" w:hAnsi="Times New Roman"/>
        </w:rPr>
        <w:t>la nuova costruzione di edifici scolastic</w:t>
      </w:r>
      <w:r w:rsidR="00064BC8" w:rsidRPr="00F13BE5">
        <w:rPr>
          <w:rFonts w:ascii="Times New Roman" w:hAnsi="Times New Roman"/>
        </w:rPr>
        <w:t xml:space="preserve">i, </w:t>
      </w:r>
      <w:r w:rsidR="009F797F" w:rsidRPr="00F13BE5">
        <w:rPr>
          <w:rFonts w:ascii="Times New Roman" w:hAnsi="Times New Roman"/>
        </w:rPr>
        <w:t>d</w:t>
      </w:r>
      <w:r w:rsidR="00064BC8" w:rsidRPr="00F13BE5">
        <w:rPr>
          <w:rFonts w:ascii="Times New Roman" w:hAnsi="Times New Roman"/>
        </w:rPr>
        <w:t>i</w:t>
      </w:r>
      <w:r w:rsidR="009F797F" w:rsidRPr="00F13BE5">
        <w:rPr>
          <w:rFonts w:ascii="Times New Roman" w:hAnsi="Times New Roman"/>
        </w:rPr>
        <w:t xml:space="preserve"> palestr</w:t>
      </w:r>
      <w:r w:rsidR="00064BC8" w:rsidRPr="00F13BE5">
        <w:rPr>
          <w:rFonts w:ascii="Times New Roman" w:hAnsi="Times New Roman"/>
        </w:rPr>
        <w:t>e e mense</w:t>
      </w:r>
      <w:r w:rsidRPr="00F13BE5">
        <w:rPr>
          <w:rFonts w:ascii="Times New Roman" w:hAnsi="Times New Roman"/>
        </w:rPr>
        <w:t>;</w:t>
      </w:r>
    </w:p>
    <w:p w14:paraId="1C98AD12" w14:textId="66FEBB74" w:rsidR="000D66BB" w:rsidRPr="00F13BE5" w:rsidRDefault="000D66BB" w:rsidP="00F92D37">
      <w:pPr>
        <w:pStyle w:val="Standard"/>
        <w:numPr>
          <w:ilvl w:val="0"/>
          <w:numId w:val="30"/>
        </w:numPr>
        <w:jc w:val="both"/>
        <w:rPr>
          <w:rFonts w:ascii="Times New Roman" w:hAnsi="Times New Roman"/>
        </w:rPr>
      </w:pPr>
      <w:r w:rsidRPr="00F13BE5">
        <w:rPr>
          <w:rFonts w:ascii="Times New Roman" w:hAnsi="Times New Roman"/>
        </w:rPr>
        <w:t xml:space="preserve">la demolizione e ricostruzione, laddove </w:t>
      </w:r>
      <w:r w:rsidR="009F797F" w:rsidRPr="00F13BE5">
        <w:rPr>
          <w:rFonts w:ascii="Times New Roman" w:hAnsi="Times New Roman"/>
        </w:rPr>
        <w:t xml:space="preserve">risulti tecnicamente </w:t>
      </w:r>
      <w:r w:rsidR="00D43BE1" w:rsidRPr="00F13BE5">
        <w:rPr>
          <w:rFonts w:ascii="Times New Roman" w:hAnsi="Times New Roman"/>
        </w:rPr>
        <w:t>ed</w:t>
      </w:r>
      <w:r w:rsidR="009F797F" w:rsidRPr="00F13BE5">
        <w:rPr>
          <w:rFonts w:ascii="Times New Roman" w:hAnsi="Times New Roman"/>
        </w:rPr>
        <w:t xml:space="preserve"> economicamente conveniente</w:t>
      </w:r>
      <w:r w:rsidRPr="00F13BE5">
        <w:rPr>
          <w:rFonts w:ascii="Times New Roman" w:hAnsi="Times New Roman"/>
        </w:rPr>
        <w:t>, anche fuori sito di un edificio</w:t>
      </w:r>
      <w:r w:rsidR="00995BB6" w:rsidRPr="00F13BE5">
        <w:rPr>
          <w:rFonts w:ascii="Times New Roman" w:hAnsi="Times New Roman"/>
        </w:rPr>
        <w:t xml:space="preserve"> scolastico </w:t>
      </w:r>
      <w:r w:rsidRPr="00F13BE5">
        <w:rPr>
          <w:rFonts w:ascii="Times New Roman" w:hAnsi="Times New Roman"/>
        </w:rPr>
        <w:t>esistente;</w:t>
      </w:r>
    </w:p>
    <w:p w14:paraId="283455F2" w14:textId="13C42651" w:rsidR="000D66BB" w:rsidRPr="00F13BE5" w:rsidRDefault="000D66BB" w:rsidP="007C0BA8">
      <w:pPr>
        <w:pStyle w:val="Standard"/>
        <w:numPr>
          <w:ilvl w:val="0"/>
          <w:numId w:val="30"/>
        </w:numPr>
        <w:rPr>
          <w:rFonts w:ascii="Times New Roman" w:hAnsi="Times New Roman"/>
        </w:rPr>
      </w:pPr>
      <w:r w:rsidRPr="00F13BE5">
        <w:rPr>
          <w:rFonts w:ascii="Times New Roman" w:hAnsi="Times New Roman"/>
        </w:rPr>
        <w:t>l</w:t>
      </w:r>
      <w:r w:rsidR="00F35327" w:rsidRPr="00F13BE5">
        <w:rPr>
          <w:rFonts w:ascii="Times New Roman" w:hAnsi="Times New Roman"/>
        </w:rPr>
        <w:t>’</w:t>
      </w:r>
      <w:r w:rsidRPr="00F13BE5">
        <w:rPr>
          <w:rFonts w:ascii="Times New Roman" w:hAnsi="Times New Roman"/>
        </w:rPr>
        <w:t>ampliamento di un edificio</w:t>
      </w:r>
      <w:r w:rsidR="00995BB6" w:rsidRPr="00F13BE5">
        <w:rPr>
          <w:rFonts w:ascii="Times New Roman" w:hAnsi="Times New Roman"/>
        </w:rPr>
        <w:t xml:space="preserve"> scolastico </w:t>
      </w:r>
      <w:r w:rsidRPr="00F13BE5">
        <w:rPr>
          <w:rFonts w:ascii="Times New Roman" w:hAnsi="Times New Roman"/>
        </w:rPr>
        <w:t>esistente;</w:t>
      </w:r>
    </w:p>
    <w:p w14:paraId="7AD1E68C" w14:textId="4159513B" w:rsidR="000D66BB" w:rsidRPr="00F13BE5" w:rsidRDefault="000D66BB" w:rsidP="007C0BA8">
      <w:pPr>
        <w:pStyle w:val="Standard"/>
        <w:numPr>
          <w:ilvl w:val="0"/>
          <w:numId w:val="30"/>
        </w:numPr>
        <w:rPr>
          <w:rFonts w:ascii="Times New Roman" w:hAnsi="Times New Roman"/>
        </w:rPr>
      </w:pPr>
      <w:r w:rsidRPr="00F13BE5">
        <w:rPr>
          <w:rFonts w:ascii="Times New Roman" w:hAnsi="Times New Roman"/>
        </w:rPr>
        <w:t xml:space="preserve">la riqualificazione di un edificio </w:t>
      </w:r>
      <w:r w:rsidR="00995BB6" w:rsidRPr="00F13BE5">
        <w:rPr>
          <w:rFonts w:ascii="Times New Roman" w:hAnsi="Times New Roman"/>
        </w:rPr>
        <w:t xml:space="preserve">scolastico </w:t>
      </w:r>
      <w:r w:rsidRPr="00F13BE5">
        <w:rPr>
          <w:rFonts w:ascii="Times New Roman" w:hAnsi="Times New Roman"/>
        </w:rPr>
        <w:t>esistente;</w:t>
      </w:r>
    </w:p>
    <w:p w14:paraId="78A3E521" w14:textId="7B60E392" w:rsidR="00EC15BB" w:rsidRPr="00F13BE5" w:rsidRDefault="00EC15BB" w:rsidP="007C0BA8">
      <w:pPr>
        <w:pStyle w:val="Standard"/>
        <w:numPr>
          <w:ilvl w:val="0"/>
          <w:numId w:val="30"/>
        </w:numPr>
        <w:rPr>
          <w:rFonts w:ascii="Times New Roman" w:hAnsi="Times New Roman"/>
        </w:rPr>
      </w:pPr>
      <w:r w:rsidRPr="00F13BE5">
        <w:rPr>
          <w:rFonts w:ascii="Times New Roman" w:hAnsi="Times New Roman"/>
        </w:rPr>
        <w:t>la sola progettazione degli interventi di adeguamento sismico.</w:t>
      </w:r>
    </w:p>
    <w:p w14:paraId="21CFD117" w14:textId="77777777" w:rsidR="008C2D6A" w:rsidRPr="00F13BE5" w:rsidRDefault="008C2D6A" w:rsidP="007C0BA8">
      <w:pPr>
        <w:pStyle w:val="Standard"/>
        <w:ind w:left="1080"/>
        <w:rPr>
          <w:rFonts w:ascii="Times New Roman" w:hAnsi="Times New Roman"/>
        </w:rPr>
      </w:pPr>
    </w:p>
    <w:p w14:paraId="259E28CE" w14:textId="3B19F35E" w:rsidR="00C376B0" w:rsidRPr="00B65616" w:rsidRDefault="00C376B0" w:rsidP="00F13BE5">
      <w:pPr>
        <w:pStyle w:val="xmsonormal"/>
        <w:numPr>
          <w:ilvl w:val="0"/>
          <w:numId w:val="25"/>
        </w:numPr>
        <w:spacing w:before="0" w:beforeAutospacing="0" w:after="0" w:afterAutospacing="0"/>
        <w:jc w:val="both"/>
        <w:rPr>
          <w:rFonts w:ascii="Times New Roman" w:eastAsia="NSimSun" w:hAnsi="Times New Roman" w:cs="Times New Roman"/>
          <w:kern w:val="3"/>
          <w:sz w:val="24"/>
          <w:szCs w:val="24"/>
          <w:lang w:eastAsia="zh-CN" w:bidi="hi-IN"/>
        </w:rPr>
      </w:pPr>
      <w:r w:rsidRPr="00B65616">
        <w:rPr>
          <w:rFonts w:ascii="Times New Roman" w:hAnsi="Times New Roman" w:cs="Times New Roman"/>
          <w:sz w:val="24"/>
          <w:szCs w:val="24"/>
        </w:rPr>
        <w:t>Gli interventi di riqualificazione edilizia di cui al punto d) possono comprendere: l’adeguamento sismico, il miglioramento sismico laddove si ravvisino problematiche di ordine tecnico che limitino la realizzazione di interventi per l’adeguamento degli edifici o nel caso di immobili soggetti alla tutela del codice dei beni culturali e del paesaggio, per i quali l'intervento di miglioramento sismico deve, comunque, conseguire il massimo livello di sicurezza compatibile con le concomitanti esigenze di tutela e conservazione dell’identità culturale del bene stesso,</w:t>
      </w:r>
      <w:r w:rsidR="00AF0B7F" w:rsidRPr="00B65616">
        <w:rPr>
          <w:rFonts w:ascii="Times New Roman" w:hAnsi="Times New Roman" w:cs="Times New Roman"/>
          <w:sz w:val="24"/>
          <w:szCs w:val="24"/>
        </w:rPr>
        <w:t xml:space="preserve"> </w:t>
      </w:r>
      <w:r w:rsidRPr="00B65616">
        <w:rPr>
          <w:rFonts w:ascii="Times New Roman" w:hAnsi="Times New Roman" w:cs="Times New Roman"/>
          <w:sz w:val="24"/>
          <w:szCs w:val="24"/>
        </w:rPr>
        <w:t>efficientamento energetico, l’adeguamento antincendio, la messa a norma degli impianti tecnologici, l’eliminazione delle barriere architettoniche, interventi di rimozione degli elementi in amianto e ricostruzione delle parti rimosse e qualunque altro intervento reso necessario per garantire la sicurezza e l’agibilità dell’edificio</w:t>
      </w:r>
    </w:p>
    <w:p w14:paraId="095DE811" w14:textId="04EBBFB1" w:rsidR="004758F2" w:rsidRPr="00B65616" w:rsidRDefault="00553B95" w:rsidP="00F13BE5">
      <w:pPr>
        <w:pStyle w:val="xmsonormal"/>
        <w:numPr>
          <w:ilvl w:val="0"/>
          <w:numId w:val="25"/>
        </w:numPr>
        <w:spacing w:before="0" w:beforeAutospacing="0" w:after="0" w:afterAutospacing="0"/>
        <w:jc w:val="both"/>
        <w:rPr>
          <w:rFonts w:ascii="Times New Roman" w:hAnsi="Times New Roman" w:cs="Times New Roman"/>
          <w:color w:val="000000"/>
          <w:sz w:val="24"/>
          <w:szCs w:val="24"/>
        </w:rPr>
      </w:pPr>
      <w:r w:rsidRPr="00B65616">
        <w:rPr>
          <w:rFonts w:ascii="Times New Roman" w:hAnsi="Times New Roman" w:cs="Times New Roman"/>
          <w:sz w:val="24"/>
          <w:szCs w:val="24"/>
        </w:rPr>
        <w:t>Con esclusivo riferimento ag</w:t>
      </w:r>
      <w:r w:rsidR="00A436BD" w:rsidRPr="00B65616">
        <w:rPr>
          <w:rFonts w:ascii="Times New Roman" w:hAnsi="Times New Roman" w:cs="Times New Roman"/>
          <w:sz w:val="24"/>
          <w:szCs w:val="24"/>
        </w:rPr>
        <w:t xml:space="preserve">li interventi di efficientamento </w:t>
      </w:r>
      <w:r w:rsidRPr="00B65616">
        <w:rPr>
          <w:rFonts w:ascii="Times New Roman" w:hAnsi="Times New Roman" w:cs="Times New Roman"/>
          <w:sz w:val="24"/>
          <w:szCs w:val="24"/>
        </w:rPr>
        <w:t xml:space="preserve">energetico di cui al comma </w:t>
      </w:r>
      <w:r w:rsidR="00546719" w:rsidRPr="00B65616">
        <w:rPr>
          <w:rFonts w:ascii="Times New Roman" w:hAnsi="Times New Roman" w:cs="Times New Roman"/>
          <w:sz w:val="24"/>
          <w:szCs w:val="24"/>
        </w:rPr>
        <w:t>3</w:t>
      </w:r>
      <w:r w:rsidRPr="00B65616">
        <w:rPr>
          <w:rFonts w:ascii="Times New Roman" w:hAnsi="Times New Roman" w:cs="Times New Roman"/>
          <w:sz w:val="24"/>
          <w:szCs w:val="24"/>
        </w:rPr>
        <w:t xml:space="preserve"> </w:t>
      </w:r>
      <w:r w:rsidR="00A436BD" w:rsidRPr="00B65616">
        <w:rPr>
          <w:rFonts w:ascii="Times New Roman" w:hAnsi="Times New Roman" w:cs="Times New Roman"/>
          <w:sz w:val="24"/>
          <w:szCs w:val="24"/>
        </w:rPr>
        <w:t>che coinvolgono l’intero involucro del fabbricato</w:t>
      </w:r>
      <w:r w:rsidRPr="00B65616">
        <w:rPr>
          <w:rFonts w:ascii="Times New Roman" w:hAnsi="Times New Roman" w:cs="Times New Roman"/>
          <w:sz w:val="24"/>
          <w:szCs w:val="24"/>
        </w:rPr>
        <w:t>, si dispone che</w:t>
      </w:r>
      <w:r w:rsidR="00A436BD" w:rsidRPr="00B65616">
        <w:rPr>
          <w:rFonts w:ascii="Times New Roman" w:hAnsi="Times New Roman" w:cs="Times New Roman"/>
          <w:sz w:val="24"/>
          <w:szCs w:val="24"/>
        </w:rPr>
        <w:t xml:space="preserve"> potranno essere realizzati sol</w:t>
      </w:r>
      <w:r w:rsidRPr="00B65616">
        <w:rPr>
          <w:rFonts w:ascii="Times New Roman" w:hAnsi="Times New Roman" w:cs="Times New Roman"/>
          <w:sz w:val="24"/>
          <w:szCs w:val="24"/>
        </w:rPr>
        <w:t>tanto</w:t>
      </w:r>
      <w:r w:rsidR="00A436BD" w:rsidRPr="00B65616">
        <w:rPr>
          <w:rFonts w:ascii="Times New Roman" w:hAnsi="Times New Roman" w:cs="Times New Roman"/>
          <w:sz w:val="24"/>
          <w:szCs w:val="24"/>
        </w:rPr>
        <w:t xml:space="preserve"> qualora l</w:t>
      </w:r>
      <w:r w:rsidRPr="00B65616">
        <w:rPr>
          <w:rFonts w:ascii="Times New Roman" w:hAnsi="Times New Roman" w:cs="Times New Roman"/>
          <w:sz w:val="24"/>
          <w:szCs w:val="24"/>
        </w:rPr>
        <w:t>’edificio oggetto di intervento</w:t>
      </w:r>
      <w:r w:rsidR="00A436BD" w:rsidRPr="00B65616">
        <w:rPr>
          <w:rFonts w:ascii="Times New Roman" w:hAnsi="Times New Roman" w:cs="Times New Roman"/>
          <w:sz w:val="24"/>
          <w:szCs w:val="24"/>
        </w:rPr>
        <w:t xml:space="preserve"> </w:t>
      </w:r>
      <w:r w:rsidRPr="00B65616">
        <w:rPr>
          <w:rFonts w:ascii="Times New Roman" w:hAnsi="Times New Roman" w:cs="Times New Roman"/>
          <w:sz w:val="24"/>
          <w:szCs w:val="24"/>
        </w:rPr>
        <w:t xml:space="preserve">non necessiti di interventi di adeguamento o miglioramento </w:t>
      </w:r>
      <w:r w:rsidR="00A436BD" w:rsidRPr="00B65616">
        <w:rPr>
          <w:rFonts w:ascii="Times New Roman" w:hAnsi="Times New Roman" w:cs="Times New Roman"/>
          <w:sz w:val="24"/>
          <w:szCs w:val="24"/>
        </w:rPr>
        <w:t>sismic</w:t>
      </w:r>
      <w:r w:rsidRPr="00B65616">
        <w:rPr>
          <w:rFonts w:ascii="Times New Roman" w:hAnsi="Times New Roman" w:cs="Times New Roman"/>
          <w:sz w:val="24"/>
          <w:szCs w:val="24"/>
        </w:rPr>
        <w:t>o</w:t>
      </w:r>
      <w:r w:rsidR="00A436BD" w:rsidRPr="00B65616">
        <w:rPr>
          <w:rFonts w:ascii="Times New Roman" w:hAnsi="Times New Roman" w:cs="Times New Roman"/>
          <w:sz w:val="24"/>
          <w:szCs w:val="24"/>
        </w:rPr>
        <w:t>.</w:t>
      </w:r>
    </w:p>
    <w:p w14:paraId="13819A30" w14:textId="64B356C0" w:rsidR="00A436BD" w:rsidRPr="00B65616" w:rsidRDefault="00CA1D16" w:rsidP="00F13BE5">
      <w:pPr>
        <w:pStyle w:val="xmsonormal"/>
        <w:numPr>
          <w:ilvl w:val="0"/>
          <w:numId w:val="25"/>
        </w:numPr>
        <w:spacing w:before="0" w:beforeAutospacing="0" w:after="0" w:afterAutospacing="0"/>
        <w:jc w:val="both"/>
        <w:rPr>
          <w:rFonts w:ascii="Times New Roman" w:hAnsi="Times New Roman" w:cs="Times New Roman"/>
          <w:sz w:val="24"/>
          <w:szCs w:val="24"/>
        </w:rPr>
      </w:pPr>
      <w:r w:rsidRPr="00B65616">
        <w:rPr>
          <w:rFonts w:ascii="Times New Roman" w:hAnsi="Times New Roman" w:cs="Times New Roman"/>
          <w:sz w:val="24"/>
          <w:szCs w:val="24"/>
        </w:rPr>
        <w:lastRenderedPageBreak/>
        <w:t>Il Ministero dell’istruzione e del merito, in caso di stanziamento di risorse specifiche, può valutare di concedere contributi agli enti locali, nei limiti delle risorse che si dovessero rendere disponibili,</w:t>
      </w:r>
      <w:r w:rsidRPr="00B65616" w:rsidDel="00CA1D16">
        <w:rPr>
          <w:rFonts w:ascii="Times New Roman" w:hAnsi="Times New Roman" w:cs="Times New Roman"/>
          <w:sz w:val="24"/>
          <w:szCs w:val="24"/>
        </w:rPr>
        <w:t xml:space="preserve"> </w:t>
      </w:r>
      <w:r w:rsidR="000B4C9F" w:rsidRPr="00B65616">
        <w:rPr>
          <w:rFonts w:ascii="Times New Roman" w:hAnsi="Times New Roman" w:cs="Times New Roman"/>
          <w:sz w:val="24"/>
          <w:szCs w:val="24"/>
        </w:rPr>
        <w:t>per il noleggio di strutture temporanee o per la locazione di ulteriori spazi da destinare all</w:t>
      </w:r>
      <w:r w:rsidR="000B4C9F" w:rsidRPr="00B65616">
        <w:rPr>
          <w:rFonts w:ascii="Times New Roman" w:eastAsia="NSimSun" w:hAnsi="Times New Roman" w:cs="Times New Roman"/>
          <w:kern w:val="3"/>
          <w:sz w:val="24"/>
          <w:szCs w:val="24"/>
          <w:lang w:eastAsia="zh-CN" w:bidi="hi-IN"/>
        </w:rPr>
        <w:t>’ attività</w:t>
      </w:r>
      <w:r w:rsidR="000B4C9F" w:rsidRPr="00B65616">
        <w:rPr>
          <w:rFonts w:ascii="Times New Roman" w:hAnsi="Times New Roman" w:cs="Times New Roman"/>
          <w:sz w:val="24"/>
          <w:szCs w:val="24"/>
        </w:rPr>
        <w:t xml:space="preserve"> didattica</w:t>
      </w:r>
      <w:r w:rsidR="000B4C9F" w:rsidRPr="00B65616">
        <w:rPr>
          <w:rFonts w:ascii="Times New Roman" w:eastAsia="NSimSun" w:hAnsi="Times New Roman" w:cs="Times New Roman"/>
          <w:color w:val="FF0000"/>
          <w:kern w:val="3"/>
          <w:sz w:val="24"/>
          <w:szCs w:val="24"/>
          <w:lang w:eastAsia="zh-CN" w:bidi="hi-IN"/>
        </w:rPr>
        <w:t xml:space="preserve"> </w:t>
      </w:r>
      <w:r w:rsidR="00BD41EC" w:rsidRPr="00B65616">
        <w:rPr>
          <w:rFonts w:ascii="Times New Roman" w:hAnsi="Times New Roman" w:cs="Times New Roman"/>
          <w:sz w:val="24"/>
          <w:szCs w:val="24"/>
        </w:rPr>
        <w:t>previa richiesta da parte degli Enti locali interessati nel rispetto delle modalità e</w:t>
      </w:r>
      <w:r w:rsidR="00BD41EC" w:rsidRPr="00B65616">
        <w:rPr>
          <w:rFonts w:ascii="Times New Roman" w:eastAsia="NSimSun" w:hAnsi="Times New Roman" w:cs="Times New Roman"/>
          <w:kern w:val="3"/>
          <w:sz w:val="24"/>
          <w:szCs w:val="24"/>
          <w:lang w:eastAsia="zh-CN" w:bidi="hi-IN"/>
        </w:rPr>
        <w:t xml:space="preserve"> del</w:t>
      </w:r>
      <w:r w:rsidR="00BD41EC" w:rsidRPr="00B65616">
        <w:rPr>
          <w:rFonts w:ascii="Times New Roman" w:hAnsi="Times New Roman" w:cs="Times New Roman"/>
          <w:sz w:val="24"/>
          <w:szCs w:val="24"/>
        </w:rPr>
        <w:t>le condizioni</w:t>
      </w:r>
      <w:r w:rsidR="00704029" w:rsidRPr="00B65616">
        <w:rPr>
          <w:rFonts w:ascii="Times New Roman" w:hAnsi="Times New Roman" w:cs="Times New Roman"/>
          <w:sz w:val="24"/>
          <w:szCs w:val="24"/>
        </w:rPr>
        <w:t xml:space="preserve"> che potranno essere</w:t>
      </w:r>
      <w:r w:rsidR="00BD41EC" w:rsidRPr="00B65616">
        <w:rPr>
          <w:rFonts w:ascii="Times New Roman" w:hAnsi="Times New Roman" w:cs="Times New Roman"/>
          <w:sz w:val="24"/>
          <w:szCs w:val="24"/>
        </w:rPr>
        <w:t xml:space="preserve"> stabilite con successivo</w:t>
      </w:r>
      <w:r w:rsidR="00346EFC" w:rsidRPr="00B65616">
        <w:rPr>
          <w:rFonts w:ascii="Times New Roman" w:hAnsi="Times New Roman" w:cs="Times New Roman"/>
          <w:sz w:val="24"/>
          <w:szCs w:val="24"/>
        </w:rPr>
        <w:t xml:space="preserve"> avviso</w:t>
      </w:r>
      <w:r w:rsidR="00BD41EC" w:rsidRPr="00B65616">
        <w:rPr>
          <w:rFonts w:ascii="Times New Roman" w:hAnsi="Times New Roman" w:cs="Times New Roman"/>
          <w:sz w:val="24"/>
          <w:szCs w:val="24"/>
        </w:rPr>
        <w:t xml:space="preserve"> pubblico della Direzione generale per l’edilizia scolastica, le risorse e il supporto alle istituzioni scolastiche.</w:t>
      </w:r>
      <w:r w:rsidR="0055331C" w:rsidRPr="00B65616">
        <w:rPr>
          <w:rFonts w:ascii="Times New Roman" w:eastAsia="NSimSun" w:hAnsi="Times New Roman" w:cs="Times New Roman"/>
          <w:kern w:val="3"/>
          <w:sz w:val="24"/>
          <w:szCs w:val="24"/>
          <w:lang w:eastAsia="zh-CN" w:bidi="hi-IN"/>
        </w:rPr>
        <w:t xml:space="preserve"> </w:t>
      </w:r>
    </w:p>
    <w:p w14:paraId="5E195C4F" w14:textId="15F55626" w:rsidR="008A6903" w:rsidRPr="00B65616" w:rsidRDefault="00CA1D16" w:rsidP="00CA1D16">
      <w:pPr>
        <w:pStyle w:val="Paragrafoelenco"/>
        <w:numPr>
          <w:ilvl w:val="0"/>
          <w:numId w:val="25"/>
        </w:numPr>
        <w:tabs>
          <w:tab w:val="left" w:pos="7455"/>
        </w:tabs>
        <w:suppressAutoHyphens w:val="0"/>
        <w:autoSpaceDE w:val="0"/>
        <w:adjustRightInd w:val="0"/>
        <w:contextualSpacing/>
        <w:jc w:val="both"/>
        <w:textAlignment w:val="auto"/>
        <w:rPr>
          <w:rFonts w:ascii="Times New Roman" w:hAnsi="Times New Roman" w:cs="Times New Roman"/>
          <w:color w:val="000000"/>
          <w:szCs w:val="24"/>
        </w:rPr>
      </w:pPr>
      <w:r w:rsidRPr="00B65616">
        <w:rPr>
          <w:rFonts w:ascii="Times New Roman" w:hAnsi="Times New Roman" w:cs="Times New Roman"/>
          <w:color w:val="000000"/>
          <w:szCs w:val="24"/>
        </w:rPr>
        <w:t>Non sono ammissibili interventi che risultino già assegnatari di altro finanziamento</w:t>
      </w:r>
      <w:r w:rsidRPr="00B65616">
        <w:rPr>
          <w:rFonts w:ascii="Times New Roman" w:hAnsi="Times New Roman" w:cs="Times New Roman"/>
          <w:strike/>
          <w:color w:val="000000"/>
          <w:szCs w:val="24"/>
        </w:rPr>
        <w:t xml:space="preserve">, </w:t>
      </w:r>
      <w:r w:rsidRPr="00B65616">
        <w:rPr>
          <w:rFonts w:ascii="Times New Roman" w:hAnsi="Times New Roman" w:cs="Times New Roman"/>
          <w:color w:val="000000"/>
          <w:szCs w:val="24"/>
        </w:rPr>
        <w:t xml:space="preserve">con particolare riferimento al PNRR, per le medesime voci di spesa finanziate, al fine di rispettare il principio del </w:t>
      </w:r>
      <w:r w:rsidR="00F13BE5">
        <w:rPr>
          <w:rFonts w:ascii="Times New Roman" w:hAnsi="Times New Roman" w:cs="Times New Roman"/>
          <w:color w:val="000000"/>
          <w:szCs w:val="24"/>
        </w:rPr>
        <w:t xml:space="preserve">divieto del </w:t>
      </w:r>
      <w:r w:rsidRPr="00B65616">
        <w:rPr>
          <w:rFonts w:ascii="Times New Roman" w:hAnsi="Times New Roman" w:cs="Times New Roman"/>
          <w:color w:val="000000"/>
          <w:szCs w:val="24"/>
        </w:rPr>
        <w:t>c.d. “doppio finanziamento”.</w:t>
      </w:r>
    </w:p>
    <w:p w14:paraId="126F8772" w14:textId="48B836C1" w:rsidR="00CA1D16" w:rsidRPr="00B65616" w:rsidRDefault="00CA1D16" w:rsidP="00CA1D16">
      <w:pPr>
        <w:pStyle w:val="Paragrafoelenco"/>
        <w:numPr>
          <w:ilvl w:val="0"/>
          <w:numId w:val="25"/>
        </w:numPr>
        <w:tabs>
          <w:tab w:val="left" w:pos="7455"/>
        </w:tabs>
        <w:suppressAutoHyphens w:val="0"/>
        <w:autoSpaceDE w:val="0"/>
        <w:adjustRightInd w:val="0"/>
        <w:contextualSpacing/>
        <w:jc w:val="both"/>
        <w:textAlignment w:val="auto"/>
        <w:rPr>
          <w:rFonts w:ascii="Times New Roman" w:hAnsi="Times New Roman" w:cs="Times New Roman"/>
          <w:color w:val="000000"/>
          <w:szCs w:val="24"/>
        </w:rPr>
      </w:pPr>
      <w:r w:rsidRPr="00B65616">
        <w:rPr>
          <w:rFonts w:ascii="Times New Roman" w:hAnsi="Times New Roman" w:cs="Times New Roman"/>
          <w:color w:val="000000"/>
          <w:szCs w:val="24"/>
        </w:rPr>
        <w:t>Gli enti locali sono comunque tenuti ad aggiornare costantemente i dati dell’Anagrafe nazionale dell’edilizia scolastica.</w:t>
      </w:r>
    </w:p>
    <w:p w14:paraId="5E04CD59" w14:textId="77777777" w:rsidR="00CA1D16" w:rsidRPr="00B65616" w:rsidRDefault="00CA1D16" w:rsidP="008A6903">
      <w:pPr>
        <w:pStyle w:val="Paragrafoelenco"/>
        <w:tabs>
          <w:tab w:val="left" w:pos="7455"/>
        </w:tabs>
        <w:suppressAutoHyphens w:val="0"/>
        <w:autoSpaceDE w:val="0"/>
        <w:adjustRightInd w:val="0"/>
        <w:ind w:left="360"/>
        <w:contextualSpacing/>
        <w:jc w:val="both"/>
        <w:textAlignment w:val="auto"/>
        <w:rPr>
          <w:rFonts w:ascii="Times New Roman" w:hAnsi="Times New Roman" w:cs="Times New Roman"/>
          <w:szCs w:val="24"/>
        </w:rPr>
      </w:pPr>
    </w:p>
    <w:p w14:paraId="5D9ED794" w14:textId="77777777" w:rsidR="00947D25" w:rsidRPr="00B65616" w:rsidRDefault="00947D25" w:rsidP="00F13BE5">
      <w:pPr>
        <w:pStyle w:val="Standard"/>
        <w:contextualSpacing/>
        <w:jc w:val="both"/>
        <w:rPr>
          <w:rFonts w:ascii="Times New Roman" w:hAnsi="Times New Roman" w:cs="Times New Roman"/>
          <w:strike/>
        </w:rPr>
      </w:pPr>
    </w:p>
    <w:p w14:paraId="3CBF58DE" w14:textId="77777777" w:rsidR="002C5776" w:rsidRPr="00F13BE5" w:rsidRDefault="002B59B4" w:rsidP="00F13BE5">
      <w:pPr>
        <w:pStyle w:val="Standard"/>
        <w:jc w:val="center"/>
        <w:rPr>
          <w:rFonts w:ascii="Times New Roman" w:hAnsi="Times New Roman"/>
          <w:b/>
        </w:rPr>
      </w:pPr>
      <w:r w:rsidRPr="00B65616">
        <w:rPr>
          <w:rFonts w:ascii="Times New Roman" w:hAnsi="Times New Roman" w:cs="Times New Roman"/>
          <w:b/>
          <w:bCs/>
        </w:rPr>
        <w:t>Art</w:t>
      </w:r>
      <w:r w:rsidR="00546719" w:rsidRPr="00B65616">
        <w:rPr>
          <w:rFonts w:ascii="Times New Roman" w:hAnsi="Times New Roman" w:cs="Times New Roman"/>
          <w:b/>
          <w:bCs/>
        </w:rPr>
        <w:t xml:space="preserve">icolo </w:t>
      </w:r>
      <w:r w:rsidR="008126AC" w:rsidRPr="00B65616">
        <w:rPr>
          <w:rFonts w:ascii="Times New Roman" w:hAnsi="Times New Roman" w:cs="Times New Roman"/>
          <w:b/>
          <w:bCs/>
        </w:rPr>
        <w:t>2</w:t>
      </w:r>
    </w:p>
    <w:p w14:paraId="7B70CD37" w14:textId="77777777" w:rsidR="0067501E" w:rsidRPr="00B65616" w:rsidRDefault="0067501E" w:rsidP="007C0BA8">
      <w:pPr>
        <w:pStyle w:val="Standard"/>
        <w:jc w:val="center"/>
        <w:rPr>
          <w:rFonts w:ascii="Times New Roman" w:hAnsi="Times New Roman" w:cs="Times New Roman"/>
          <w:b/>
          <w:bCs/>
        </w:rPr>
      </w:pPr>
    </w:p>
    <w:p w14:paraId="0DFC1FEB" w14:textId="6D9A3363" w:rsidR="00B160F6" w:rsidRPr="00B65616" w:rsidRDefault="002C5776" w:rsidP="0067501E">
      <w:pPr>
        <w:pStyle w:val="Standard"/>
        <w:numPr>
          <w:ilvl w:val="0"/>
          <w:numId w:val="21"/>
        </w:numPr>
        <w:suppressAutoHyphens w:val="0"/>
        <w:autoSpaceDE w:val="0"/>
        <w:autoSpaceDN/>
        <w:adjustRightInd w:val="0"/>
        <w:jc w:val="both"/>
        <w:textAlignment w:val="auto"/>
        <w:rPr>
          <w:rFonts w:ascii="Times New Roman" w:hAnsi="Times New Roman" w:cs="Times New Roman"/>
          <w:i/>
          <w:iCs/>
        </w:rPr>
      </w:pPr>
      <w:r w:rsidRPr="00B65616">
        <w:rPr>
          <w:rFonts w:ascii="Times New Roman" w:hAnsi="Times New Roman" w:cs="Times New Roman"/>
          <w:color w:val="000000" w:themeColor="text1"/>
        </w:rPr>
        <w:t>Con</w:t>
      </w:r>
      <w:r w:rsidR="0026232A" w:rsidRPr="00B65616">
        <w:rPr>
          <w:rFonts w:ascii="Times New Roman" w:hAnsi="Times New Roman" w:cs="Times New Roman"/>
          <w:color w:val="000000" w:themeColor="text1"/>
        </w:rPr>
        <w:t xml:space="preserve"> Decreto del Ministro dell’istruzione e del merito, adottato di concerto con il Ministero dell’economia e delle finanze d’intesa con la Conferenza Unificata, saranno definiti </w:t>
      </w:r>
      <w:r w:rsidR="00CA1D16" w:rsidRPr="00B65616">
        <w:rPr>
          <w:rFonts w:ascii="Times New Roman" w:hAnsi="Times New Roman" w:cs="Times New Roman"/>
          <w:color w:val="000000" w:themeColor="text1"/>
        </w:rPr>
        <w:t xml:space="preserve">criteri, </w:t>
      </w:r>
      <w:r w:rsidR="0026232A" w:rsidRPr="00B65616">
        <w:rPr>
          <w:rFonts w:ascii="Times New Roman" w:hAnsi="Times New Roman" w:cs="Times New Roman"/>
          <w:color w:val="000000" w:themeColor="text1"/>
        </w:rPr>
        <w:t xml:space="preserve">termini e modalità di redazione del Piano generale triennale nazionale di edilizia scolastica </w:t>
      </w:r>
      <w:r w:rsidR="00F13BE5">
        <w:rPr>
          <w:rFonts w:ascii="Times New Roman" w:hAnsi="Times New Roman" w:cs="Times New Roman"/>
          <w:color w:val="000000" w:themeColor="text1"/>
        </w:rPr>
        <w:t>2025-2027</w:t>
      </w:r>
      <w:r w:rsidR="0026232A" w:rsidRPr="00B65616">
        <w:rPr>
          <w:rFonts w:ascii="Times New Roman" w:hAnsi="Times New Roman" w:cs="Times New Roman"/>
          <w:color w:val="000000" w:themeColor="text1"/>
        </w:rPr>
        <w:t>,</w:t>
      </w:r>
      <w:r w:rsidR="0067501E" w:rsidRPr="00B65616">
        <w:rPr>
          <w:rFonts w:ascii="Times New Roman" w:hAnsi="Times New Roman" w:cs="Times New Roman"/>
          <w:color w:val="FF0000"/>
        </w:rPr>
        <w:t xml:space="preserve"> </w:t>
      </w:r>
      <w:r w:rsidR="00D817D6" w:rsidRPr="00B65616">
        <w:rPr>
          <w:rFonts w:ascii="Times New Roman" w:hAnsi="Times New Roman" w:cs="Times New Roman"/>
          <w:color w:val="000000" w:themeColor="text1"/>
        </w:rPr>
        <w:t xml:space="preserve">nonché </w:t>
      </w:r>
      <w:r w:rsidR="0026232A" w:rsidRPr="00B65616">
        <w:rPr>
          <w:rFonts w:ascii="Times New Roman" w:hAnsi="Times New Roman" w:cs="Times New Roman"/>
          <w:color w:val="000000" w:themeColor="text1"/>
        </w:rPr>
        <w:t xml:space="preserve">i criteri e i pesi ponderali per il riparto delle risorse eventualmente </w:t>
      </w:r>
      <w:r w:rsidR="0026232A" w:rsidRPr="00B65616">
        <w:rPr>
          <w:rFonts w:ascii="Times New Roman" w:hAnsi="Times New Roman" w:cs="Times New Roman"/>
        </w:rPr>
        <w:t>disponibili nonché i criteri per l’individuazione degli interventi di cui all’articolo 1 del presente decreto e le tempistiche per l’attuazione degli stessi</w:t>
      </w:r>
      <w:r w:rsidR="008375C9" w:rsidRPr="00B65616">
        <w:rPr>
          <w:rFonts w:ascii="Times New Roman" w:hAnsi="Times New Roman" w:cs="Times New Roman"/>
        </w:rPr>
        <w:t>.</w:t>
      </w:r>
    </w:p>
    <w:p w14:paraId="3CF88995" w14:textId="41A593D7" w:rsidR="00DE4AD6" w:rsidRPr="00F13BE5" w:rsidRDefault="00DE4AD6" w:rsidP="00F13BE5">
      <w:pPr>
        <w:pStyle w:val="Standard"/>
        <w:numPr>
          <w:ilvl w:val="0"/>
          <w:numId w:val="21"/>
        </w:numPr>
        <w:suppressAutoHyphens w:val="0"/>
        <w:autoSpaceDE w:val="0"/>
        <w:autoSpaceDN/>
        <w:adjustRightInd w:val="0"/>
        <w:jc w:val="both"/>
        <w:textAlignment w:val="auto"/>
        <w:rPr>
          <w:rFonts w:ascii="Times New Roman" w:hAnsi="Times New Roman"/>
          <w:strike/>
        </w:rPr>
      </w:pPr>
      <w:r w:rsidRPr="00B65616">
        <w:rPr>
          <w:rFonts w:ascii="Times New Roman" w:hAnsi="Times New Roman" w:cs="Times New Roman"/>
        </w:rPr>
        <w:t xml:space="preserve">Le </w:t>
      </w:r>
      <w:r w:rsidR="008A0D26" w:rsidRPr="00B65616">
        <w:rPr>
          <w:rFonts w:ascii="Times New Roman" w:hAnsi="Times New Roman" w:cs="Times New Roman"/>
        </w:rPr>
        <w:t>R</w:t>
      </w:r>
      <w:r w:rsidRPr="00B65616">
        <w:rPr>
          <w:rFonts w:ascii="Times New Roman" w:hAnsi="Times New Roman" w:cs="Times New Roman"/>
        </w:rPr>
        <w:t>egioni</w:t>
      </w:r>
      <w:r w:rsidR="008A0D26" w:rsidRPr="00B65616">
        <w:rPr>
          <w:rFonts w:ascii="Times New Roman" w:hAnsi="Times New Roman" w:cs="Times New Roman"/>
        </w:rPr>
        <w:t>,</w:t>
      </w:r>
      <w:r w:rsidRPr="00B65616">
        <w:rPr>
          <w:rFonts w:ascii="Times New Roman" w:hAnsi="Times New Roman" w:cs="Times New Roman"/>
        </w:rPr>
        <w:t xml:space="preserve"> s</w:t>
      </w:r>
      <w:r w:rsidR="00B910D6" w:rsidRPr="00B65616">
        <w:rPr>
          <w:rFonts w:ascii="Times New Roman" w:hAnsi="Times New Roman" w:cs="Times New Roman"/>
        </w:rPr>
        <w:t>ulla base delle necessità manifestate dagli Enti locali,</w:t>
      </w:r>
      <w:r w:rsidR="00486A6A" w:rsidRPr="00B65616">
        <w:rPr>
          <w:rFonts w:ascii="Times New Roman" w:hAnsi="Times New Roman" w:cs="Times New Roman"/>
        </w:rPr>
        <w:t xml:space="preserve"> individuano</w:t>
      </w:r>
      <w:r w:rsidR="009F3237" w:rsidRPr="00B65616">
        <w:rPr>
          <w:rFonts w:ascii="Times New Roman" w:hAnsi="Times New Roman" w:cs="Times New Roman"/>
        </w:rPr>
        <w:t>,</w:t>
      </w:r>
      <w:r w:rsidR="0026232A" w:rsidRPr="00B65616">
        <w:rPr>
          <w:rFonts w:ascii="Times New Roman" w:hAnsi="Times New Roman" w:cs="Times New Roman"/>
        </w:rPr>
        <w:t xml:space="preserve"> in applicazione dei criteri individuati con il decreto di cui al comma 1,</w:t>
      </w:r>
      <w:r w:rsidR="00486A6A" w:rsidRPr="00B65616">
        <w:rPr>
          <w:rFonts w:ascii="Times New Roman" w:hAnsi="Times New Roman" w:cs="Times New Roman"/>
        </w:rPr>
        <w:t xml:space="preserve"> </w:t>
      </w:r>
      <w:r w:rsidR="00B910D6" w:rsidRPr="00B65616">
        <w:rPr>
          <w:rFonts w:ascii="Times New Roman" w:hAnsi="Times New Roman" w:cs="Times New Roman"/>
        </w:rPr>
        <w:t xml:space="preserve">gli interventi </w:t>
      </w:r>
      <w:r w:rsidR="00F430B3" w:rsidRPr="00B65616">
        <w:rPr>
          <w:rFonts w:ascii="Times New Roman" w:hAnsi="Times New Roman" w:cs="Times New Roman"/>
        </w:rPr>
        <w:t>da realizzare nei diversi territori regionali</w:t>
      </w:r>
      <w:r w:rsidR="001F01FC" w:rsidRPr="00B65616">
        <w:rPr>
          <w:rFonts w:ascii="Times New Roman" w:hAnsi="Times New Roman" w:cs="Times New Roman"/>
        </w:rPr>
        <w:t>, nel rispetto delle tipologie di intervento di cui all’ art</w:t>
      </w:r>
      <w:r w:rsidR="0026232A" w:rsidRPr="00B65616">
        <w:rPr>
          <w:rFonts w:ascii="Times New Roman" w:hAnsi="Times New Roman" w:cs="Times New Roman"/>
        </w:rPr>
        <w:t>icolo</w:t>
      </w:r>
      <w:r w:rsidR="001F01FC" w:rsidRPr="00B65616">
        <w:rPr>
          <w:rFonts w:ascii="Times New Roman" w:hAnsi="Times New Roman" w:cs="Times New Roman"/>
        </w:rPr>
        <w:t xml:space="preserve">1 e li inseriscono nei Piani regionali che vengono trasmessi </w:t>
      </w:r>
      <w:r w:rsidR="00D817D6" w:rsidRPr="00B65616">
        <w:rPr>
          <w:rFonts w:ascii="Times New Roman" w:hAnsi="Times New Roman" w:cs="Times New Roman"/>
        </w:rPr>
        <w:t xml:space="preserve">e proposti, nei limiti delle risorse disponibili, </w:t>
      </w:r>
      <w:r w:rsidR="001F01FC" w:rsidRPr="00B65616">
        <w:rPr>
          <w:rFonts w:ascii="Times New Roman" w:hAnsi="Times New Roman" w:cs="Times New Roman"/>
        </w:rPr>
        <w:t>al Ministero dell’</w:t>
      </w:r>
      <w:r w:rsidR="00B827FB" w:rsidRPr="00B65616">
        <w:rPr>
          <w:rFonts w:ascii="Times New Roman" w:hAnsi="Times New Roman" w:cs="Times New Roman"/>
        </w:rPr>
        <w:t>i</w:t>
      </w:r>
      <w:r w:rsidR="001F01FC" w:rsidRPr="00B65616">
        <w:rPr>
          <w:rFonts w:ascii="Times New Roman" w:hAnsi="Times New Roman" w:cs="Times New Roman"/>
        </w:rPr>
        <w:t xml:space="preserve">struzione e del </w:t>
      </w:r>
      <w:r w:rsidR="00B827FB" w:rsidRPr="00B65616">
        <w:rPr>
          <w:rFonts w:ascii="Times New Roman" w:hAnsi="Times New Roman" w:cs="Times New Roman"/>
        </w:rPr>
        <w:t>m</w:t>
      </w:r>
      <w:r w:rsidR="001F01FC" w:rsidRPr="00B65616">
        <w:rPr>
          <w:rFonts w:ascii="Times New Roman" w:hAnsi="Times New Roman" w:cs="Times New Roman"/>
        </w:rPr>
        <w:t>erito</w:t>
      </w:r>
      <w:r w:rsidR="001F01FC" w:rsidRPr="00F13BE5">
        <w:rPr>
          <w:rFonts w:ascii="Times New Roman" w:hAnsi="Times New Roman"/>
        </w:rPr>
        <w:t xml:space="preserve"> </w:t>
      </w:r>
      <w:r w:rsidR="00486A6A" w:rsidRPr="00B65616">
        <w:rPr>
          <w:rFonts w:ascii="Times New Roman" w:hAnsi="Times New Roman" w:cs="Times New Roman"/>
          <w:kern w:val="0"/>
          <w:lang w:eastAsia="it-IT" w:bidi="ar-SA"/>
        </w:rPr>
        <w:t xml:space="preserve">nei tempi e modalità </w:t>
      </w:r>
      <w:r w:rsidR="001F01FC" w:rsidRPr="00B65616">
        <w:rPr>
          <w:rFonts w:ascii="Times New Roman" w:hAnsi="Times New Roman" w:cs="Times New Roman"/>
          <w:kern w:val="0"/>
          <w:lang w:eastAsia="it-IT" w:bidi="ar-SA"/>
        </w:rPr>
        <w:t xml:space="preserve">stabiliti con il </w:t>
      </w:r>
      <w:r w:rsidR="0026232A" w:rsidRPr="00B65616">
        <w:rPr>
          <w:rFonts w:ascii="Times New Roman" w:hAnsi="Times New Roman" w:cs="Times New Roman"/>
          <w:kern w:val="0"/>
          <w:lang w:eastAsia="it-IT" w:bidi="ar-SA"/>
        </w:rPr>
        <w:t xml:space="preserve">menzionato </w:t>
      </w:r>
      <w:r w:rsidR="001F01FC" w:rsidRPr="00B65616">
        <w:rPr>
          <w:rFonts w:ascii="Times New Roman" w:hAnsi="Times New Roman" w:cs="Times New Roman"/>
          <w:kern w:val="0"/>
          <w:lang w:eastAsia="it-IT" w:bidi="ar-SA"/>
        </w:rPr>
        <w:t>decreto</w:t>
      </w:r>
      <w:bookmarkEnd w:id="2"/>
      <w:r w:rsidR="00F77A3C" w:rsidRPr="00B65616">
        <w:rPr>
          <w:rFonts w:ascii="Times New Roman" w:hAnsi="Times New Roman" w:cs="Times New Roman"/>
          <w:kern w:val="0"/>
          <w:lang w:eastAsia="it-IT" w:bidi="ar-SA"/>
        </w:rPr>
        <w:t>.</w:t>
      </w:r>
    </w:p>
    <w:p w14:paraId="074EC505" w14:textId="5BDF7051" w:rsidR="001E7B1D" w:rsidRPr="00B65616" w:rsidRDefault="001E7B1D" w:rsidP="00F13BE5">
      <w:pPr>
        <w:pStyle w:val="Standard"/>
        <w:numPr>
          <w:ilvl w:val="0"/>
          <w:numId w:val="21"/>
        </w:numPr>
        <w:suppressAutoHyphens w:val="0"/>
        <w:autoSpaceDE w:val="0"/>
        <w:autoSpaceDN/>
        <w:adjustRightInd w:val="0"/>
        <w:jc w:val="both"/>
        <w:textAlignment w:val="auto"/>
        <w:rPr>
          <w:rFonts w:ascii="Times New Roman" w:hAnsi="Times New Roman" w:cs="Times New Roman"/>
          <w:strike/>
        </w:rPr>
      </w:pPr>
      <w:bookmarkStart w:id="9" w:name="_Hlk166658001"/>
      <w:r w:rsidRPr="00B65616">
        <w:rPr>
          <w:rFonts w:ascii="Times New Roman" w:hAnsi="Times New Roman" w:cs="Times New Roman"/>
          <w:kern w:val="0"/>
          <w:lang w:eastAsia="it-IT" w:bidi="ar-SA"/>
        </w:rPr>
        <w:t>Con l’adozione di un successivo decreto del Ministro dell’</w:t>
      </w:r>
      <w:r w:rsidR="00B827FB" w:rsidRPr="00B65616">
        <w:rPr>
          <w:rFonts w:ascii="Times New Roman" w:hAnsi="Times New Roman" w:cs="Times New Roman"/>
          <w:kern w:val="0"/>
          <w:lang w:eastAsia="it-IT" w:bidi="ar-SA"/>
        </w:rPr>
        <w:t>i</w:t>
      </w:r>
      <w:r w:rsidRPr="00B65616">
        <w:rPr>
          <w:rFonts w:ascii="Times New Roman" w:hAnsi="Times New Roman" w:cs="Times New Roman"/>
          <w:kern w:val="0"/>
          <w:lang w:eastAsia="it-IT" w:bidi="ar-SA"/>
        </w:rPr>
        <w:t xml:space="preserve">struzione e del </w:t>
      </w:r>
      <w:r w:rsidR="00B827FB" w:rsidRPr="00B65616">
        <w:rPr>
          <w:rFonts w:ascii="Times New Roman" w:hAnsi="Times New Roman" w:cs="Times New Roman"/>
          <w:kern w:val="0"/>
          <w:lang w:eastAsia="it-IT" w:bidi="ar-SA"/>
        </w:rPr>
        <w:t>m</w:t>
      </w:r>
      <w:r w:rsidRPr="00B65616">
        <w:rPr>
          <w:rFonts w:ascii="Times New Roman" w:hAnsi="Times New Roman" w:cs="Times New Roman"/>
          <w:kern w:val="0"/>
          <w:lang w:eastAsia="it-IT" w:bidi="ar-SA"/>
        </w:rPr>
        <w:t xml:space="preserve">erito, d’intesa con la Conferenza Unificata, sulla base dei piani del precedente comma </w:t>
      </w:r>
      <w:r w:rsidR="00151CAF" w:rsidRPr="00B65616">
        <w:rPr>
          <w:rFonts w:ascii="Times New Roman" w:hAnsi="Times New Roman" w:cs="Times New Roman"/>
          <w:kern w:val="0"/>
          <w:lang w:eastAsia="it-IT" w:bidi="ar-SA"/>
        </w:rPr>
        <w:t>1</w:t>
      </w:r>
      <w:r w:rsidRPr="00B65616">
        <w:rPr>
          <w:rFonts w:ascii="Times New Roman" w:hAnsi="Times New Roman" w:cs="Times New Roman"/>
          <w:kern w:val="0"/>
          <w:lang w:eastAsia="it-IT" w:bidi="ar-SA"/>
        </w:rPr>
        <w:t xml:space="preserve"> e delle risorse disponibili, è approvat</w:t>
      </w:r>
      <w:r w:rsidR="000B1543" w:rsidRPr="00B65616">
        <w:rPr>
          <w:rFonts w:ascii="Times New Roman" w:hAnsi="Times New Roman" w:cs="Times New Roman"/>
          <w:kern w:val="0"/>
          <w:lang w:eastAsia="it-IT" w:bidi="ar-SA"/>
        </w:rPr>
        <w:t>o</w:t>
      </w:r>
      <w:r w:rsidRPr="00B65616">
        <w:rPr>
          <w:rFonts w:ascii="Times New Roman" w:hAnsi="Times New Roman" w:cs="Times New Roman"/>
          <w:kern w:val="0"/>
          <w:lang w:eastAsia="it-IT" w:bidi="ar-SA"/>
        </w:rPr>
        <w:t xml:space="preserve"> </w:t>
      </w:r>
      <w:r w:rsidR="000A0057" w:rsidRPr="00B65616">
        <w:rPr>
          <w:rFonts w:ascii="Times New Roman" w:hAnsi="Times New Roman" w:cs="Times New Roman"/>
          <w:kern w:val="0"/>
          <w:lang w:eastAsia="it-IT" w:bidi="ar-SA"/>
        </w:rPr>
        <w:t xml:space="preserve">il Piano generale triennale nazionale di edilizia scolastica </w:t>
      </w:r>
      <w:r w:rsidR="00F13BE5">
        <w:rPr>
          <w:rFonts w:ascii="Times New Roman" w:hAnsi="Times New Roman" w:cs="Times New Roman"/>
          <w:kern w:val="0"/>
          <w:lang w:eastAsia="it-IT" w:bidi="ar-SA"/>
        </w:rPr>
        <w:t>2025-2027</w:t>
      </w:r>
      <w:r w:rsidR="000A0057" w:rsidRPr="00B65616">
        <w:rPr>
          <w:rFonts w:ascii="Times New Roman" w:hAnsi="Times New Roman" w:cs="Times New Roman"/>
          <w:kern w:val="0"/>
          <w:lang w:eastAsia="it-IT" w:bidi="ar-SA"/>
        </w:rPr>
        <w:t xml:space="preserve"> </w:t>
      </w:r>
      <w:r w:rsidRPr="00B65616">
        <w:rPr>
          <w:rFonts w:ascii="Times New Roman" w:hAnsi="Times New Roman" w:cs="Times New Roman"/>
          <w:kern w:val="0"/>
          <w:lang w:eastAsia="it-IT" w:bidi="ar-SA"/>
        </w:rPr>
        <w:t>predispost</w:t>
      </w:r>
      <w:r w:rsidR="000A0057" w:rsidRPr="00B65616">
        <w:rPr>
          <w:rFonts w:ascii="Times New Roman" w:hAnsi="Times New Roman" w:cs="Times New Roman"/>
          <w:kern w:val="0"/>
          <w:lang w:eastAsia="it-IT" w:bidi="ar-SA"/>
        </w:rPr>
        <w:t>o</w:t>
      </w:r>
      <w:r w:rsidRPr="00B65616">
        <w:rPr>
          <w:rFonts w:ascii="Times New Roman" w:hAnsi="Times New Roman" w:cs="Times New Roman"/>
          <w:kern w:val="0"/>
          <w:lang w:eastAsia="it-IT" w:bidi="ar-SA"/>
        </w:rPr>
        <w:t xml:space="preserve"> dal Ministero dell’</w:t>
      </w:r>
      <w:r w:rsidR="00B827FB" w:rsidRPr="00B65616">
        <w:rPr>
          <w:rFonts w:ascii="Times New Roman" w:hAnsi="Times New Roman" w:cs="Times New Roman"/>
          <w:kern w:val="0"/>
          <w:lang w:eastAsia="it-IT" w:bidi="ar-SA"/>
        </w:rPr>
        <w:t>i</w:t>
      </w:r>
      <w:r w:rsidRPr="00B65616">
        <w:rPr>
          <w:rFonts w:ascii="Times New Roman" w:hAnsi="Times New Roman" w:cs="Times New Roman"/>
          <w:kern w:val="0"/>
          <w:lang w:eastAsia="it-IT" w:bidi="ar-SA"/>
        </w:rPr>
        <w:t>struzione e del merito</w:t>
      </w:r>
      <w:bookmarkEnd w:id="9"/>
      <w:r w:rsidRPr="00B65616">
        <w:rPr>
          <w:rFonts w:ascii="Times New Roman" w:hAnsi="Times New Roman" w:cs="Times New Roman"/>
          <w:kern w:val="0"/>
          <w:lang w:eastAsia="it-IT" w:bidi="ar-SA"/>
        </w:rPr>
        <w:t>.</w:t>
      </w:r>
    </w:p>
    <w:p w14:paraId="1B80C8E6" w14:textId="449BD69E" w:rsidR="00546719" w:rsidRPr="00B65616" w:rsidRDefault="001E7B1D" w:rsidP="00F13BE5">
      <w:pPr>
        <w:pStyle w:val="Standard"/>
        <w:numPr>
          <w:ilvl w:val="0"/>
          <w:numId w:val="21"/>
        </w:numPr>
        <w:jc w:val="both"/>
        <w:textAlignment w:val="auto"/>
        <w:rPr>
          <w:rFonts w:ascii="Times New Roman" w:hAnsi="Times New Roman" w:cs="Times New Roman"/>
        </w:rPr>
      </w:pPr>
      <w:r w:rsidRPr="00B65616">
        <w:rPr>
          <w:rFonts w:ascii="Times New Roman" w:hAnsi="Times New Roman" w:cs="Times New Roman"/>
        </w:rPr>
        <w:t xml:space="preserve">Gli interventi potranno essere anche realizzati nell’ambito di partenariati pubblico-privato di tipo contrattuale, ai sensi degli articoli 174 e ss. D. Lgs. </w:t>
      </w:r>
      <w:r w:rsidR="00160815" w:rsidRPr="00B65616">
        <w:rPr>
          <w:rFonts w:ascii="Times New Roman" w:hAnsi="Times New Roman" w:cs="Times New Roman"/>
        </w:rPr>
        <w:t>n</w:t>
      </w:r>
      <w:r w:rsidRPr="00B65616">
        <w:rPr>
          <w:rFonts w:ascii="Times New Roman" w:hAnsi="Times New Roman" w:cs="Times New Roman"/>
        </w:rPr>
        <w:t>. 36 del 31 marzo 2023,</w:t>
      </w:r>
      <w:r w:rsidR="0067501E" w:rsidRPr="00F13BE5">
        <w:rPr>
          <w:rFonts w:ascii="Times New Roman" w:hAnsi="Times New Roman"/>
          <w:i/>
          <w:color w:val="FF0000"/>
        </w:rPr>
        <w:t xml:space="preserve"> </w:t>
      </w:r>
      <w:r w:rsidRPr="00B65616">
        <w:rPr>
          <w:rFonts w:ascii="Times New Roman" w:hAnsi="Times New Roman" w:cs="Times New Roman"/>
        </w:rPr>
        <w:t>secondo le modalità che saranno successivamente definite</w:t>
      </w:r>
      <w:r w:rsidR="000B1543" w:rsidRPr="00B65616">
        <w:rPr>
          <w:rFonts w:ascii="Times New Roman" w:hAnsi="Times New Roman" w:cs="Times New Roman"/>
        </w:rPr>
        <w:t xml:space="preserve">, </w:t>
      </w:r>
      <w:r w:rsidR="00FF2332" w:rsidRPr="00B65616">
        <w:rPr>
          <w:rFonts w:ascii="Times New Roman" w:hAnsi="Times New Roman" w:cs="Times New Roman"/>
        </w:rPr>
        <w:t xml:space="preserve">previo parere positivo della </w:t>
      </w:r>
      <w:r w:rsidRPr="00B65616">
        <w:rPr>
          <w:rFonts w:ascii="Times New Roman" w:hAnsi="Times New Roman" w:cs="Times New Roman"/>
        </w:rPr>
        <w:t>Conferenza Unificata</w:t>
      </w:r>
      <w:r w:rsidR="00FF2332" w:rsidRPr="00B65616">
        <w:rPr>
          <w:rFonts w:ascii="Times New Roman" w:hAnsi="Times New Roman" w:cs="Times New Roman"/>
        </w:rPr>
        <w:t xml:space="preserve"> ai sensi dell’art. 9 comma 3 del decreto legislativo 28 agosto 1997, n. 281. </w:t>
      </w:r>
    </w:p>
    <w:p w14:paraId="5685F386" w14:textId="298532F5" w:rsidR="00546719" w:rsidRPr="00B65616" w:rsidRDefault="00546719" w:rsidP="00F13BE5">
      <w:pPr>
        <w:pStyle w:val="Corpotesto"/>
        <w:ind w:right="41"/>
        <w:jc w:val="both"/>
        <w:rPr>
          <w:sz w:val="24"/>
          <w:szCs w:val="24"/>
        </w:rPr>
      </w:pPr>
      <w:r w:rsidRPr="00B65616">
        <w:rPr>
          <w:color w:val="231F20"/>
          <w:sz w:val="24"/>
          <w:szCs w:val="24"/>
        </w:rPr>
        <w:t>Il</w:t>
      </w:r>
      <w:r w:rsidRPr="00B65616">
        <w:rPr>
          <w:color w:val="231F20"/>
          <w:spacing w:val="42"/>
          <w:sz w:val="24"/>
          <w:szCs w:val="24"/>
        </w:rPr>
        <w:t xml:space="preserve"> </w:t>
      </w:r>
      <w:r w:rsidRPr="00B65616">
        <w:rPr>
          <w:color w:val="231F20"/>
          <w:sz w:val="24"/>
          <w:szCs w:val="24"/>
        </w:rPr>
        <w:t>presente</w:t>
      </w:r>
      <w:r w:rsidRPr="00B65616">
        <w:rPr>
          <w:color w:val="231F20"/>
          <w:spacing w:val="43"/>
          <w:sz w:val="24"/>
          <w:szCs w:val="24"/>
        </w:rPr>
        <w:t xml:space="preserve"> </w:t>
      </w:r>
      <w:r w:rsidR="009925FD" w:rsidRPr="00B65616">
        <w:rPr>
          <w:sz w:val="24"/>
          <w:szCs w:val="24"/>
        </w:rPr>
        <w:t>d</w:t>
      </w:r>
      <w:r w:rsidRPr="00B65616">
        <w:rPr>
          <w:color w:val="231F20"/>
          <w:sz w:val="24"/>
          <w:szCs w:val="24"/>
        </w:rPr>
        <w:t>ecreto</w:t>
      </w:r>
      <w:r w:rsidRPr="00B65616">
        <w:rPr>
          <w:color w:val="231F20"/>
          <w:spacing w:val="42"/>
          <w:sz w:val="24"/>
          <w:szCs w:val="24"/>
        </w:rPr>
        <w:t xml:space="preserve"> </w:t>
      </w:r>
      <w:r w:rsidRPr="00B65616">
        <w:rPr>
          <w:color w:val="231F20"/>
          <w:sz w:val="24"/>
          <w:szCs w:val="24"/>
        </w:rPr>
        <w:t>è</w:t>
      </w:r>
      <w:r w:rsidRPr="00B65616">
        <w:rPr>
          <w:color w:val="231F20"/>
          <w:spacing w:val="43"/>
          <w:sz w:val="24"/>
          <w:szCs w:val="24"/>
        </w:rPr>
        <w:t xml:space="preserve"> </w:t>
      </w:r>
      <w:r w:rsidRPr="00B65616">
        <w:rPr>
          <w:color w:val="231F20"/>
          <w:sz w:val="24"/>
          <w:szCs w:val="24"/>
        </w:rPr>
        <w:t>sottoposto</w:t>
      </w:r>
      <w:r w:rsidRPr="00B65616">
        <w:rPr>
          <w:color w:val="231F20"/>
          <w:spacing w:val="42"/>
          <w:sz w:val="24"/>
          <w:szCs w:val="24"/>
        </w:rPr>
        <w:t xml:space="preserve"> </w:t>
      </w:r>
      <w:r w:rsidRPr="00B65616">
        <w:rPr>
          <w:color w:val="231F20"/>
          <w:sz w:val="24"/>
          <w:szCs w:val="24"/>
        </w:rPr>
        <w:t>ai</w:t>
      </w:r>
      <w:r w:rsidRPr="00B65616">
        <w:rPr>
          <w:color w:val="231F20"/>
          <w:spacing w:val="43"/>
          <w:sz w:val="24"/>
          <w:szCs w:val="24"/>
        </w:rPr>
        <w:t xml:space="preserve"> </w:t>
      </w:r>
      <w:r w:rsidRPr="00B65616">
        <w:rPr>
          <w:color w:val="231F20"/>
          <w:sz w:val="24"/>
          <w:szCs w:val="24"/>
        </w:rPr>
        <w:t>controlli</w:t>
      </w:r>
      <w:r w:rsidRPr="00B65616">
        <w:rPr>
          <w:color w:val="231F20"/>
          <w:spacing w:val="42"/>
          <w:sz w:val="24"/>
          <w:szCs w:val="24"/>
        </w:rPr>
        <w:t xml:space="preserve"> </w:t>
      </w:r>
      <w:r w:rsidRPr="00B65616">
        <w:rPr>
          <w:color w:val="231F20"/>
          <w:sz w:val="24"/>
          <w:szCs w:val="24"/>
        </w:rPr>
        <w:t>di</w:t>
      </w:r>
      <w:r w:rsidRPr="00B65616">
        <w:rPr>
          <w:color w:val="231F20"/>
          <w:spacing w:val="43"/>
          <w:sz w:val="24"/>
          <w:szCs w:val="24"/>
        </w:rPr>
        <w:t xml:space="preserve"> </w:t>
      </w:r>
      <w:r w:rsidRPr="00B65616">
        <w:rPr>
          <w:color w:val="231F20"/>
          <w:sz w:val="24"/>
          <w:szCs w:val="24"/>
        </w:rPr>
        <w:t>legge e</w:t>
      </w:r>
      <w:r w:rsidRPr="00B65616">
        <w:rPr>
          <w:color w:val="231F20"/>
          <w:spacing w:val="1"/>
          <w:sz w:val="24"/>
          <w:szCs w:val="24"/>
        </w:rPr>
        <w:t xml:space="preserve"> </w:t>
      </w:r>
      <w:r w:rsidRPr="00B65616">
        <w:rPr>
          <w:color w:val="231F20"/>
          <w:sz w:val="24"/>
          <w:szCs w:val="24"/>
        </w:rPr>
        <w:t>pubblicato</w:t>
      </w:r>
      <w:r w:rsidRPr="00B65616">
        <w:rPr>
          <w:color w:val="231F20"/>
          <w:spacing w:val="1"/>
          <w:sz w:val="24"/>
          <w:szCs w:val="24"/>
        </w:rPr>
        <w:t xml:space="preserve"> </w:t>
      </w:r>
      <w:r w:rsidRPr="00B65616">
        <w:rPr>
          <w:color w:val="231F20"/>
          <w:sz w:val="24"/>
          <w:szCs w:val="24"/>
        </w:rPr>
        <w:t>nella</w:t>
      </w:r>
      <w:r w:rsidRPr="00B65616">
        <w:rPr>
          <w:color w:val="231F20"/>
          <w:spacing w:val="1"/>
          <w:sz w:val="24"/>
          <w:szCs w:val="24"/>
        </w:rPr>
        <w:t xml:space="preserve"> </w:t>
      </w:r>
      <w:r w:rsidRPr="00B65616">
        <w:rPr>
          <w:i/>
          <w:color w:val="231F20"/>
          <w:sz w:val="24"/>
          <w:szCs w:val="24"/>
        </w:rPr>
        <w:t>Gazzetta</w:t>
      </w:r>
      <w:r w:rsidRPr="00B65616">
        <w:rPr>
          <w:i/>
          <w:color w:val="231F20"/>
          <w:spacing w:val="1"/>
          <w:sz w:val="24"/>
          <w:szCs w:val="24"/>
        </w:rPr>
        <w:t xml:space="preserve"> </w:t>
      </w:r>
      <w:r w:rsidRPr="00B65616">
        <w:rPr>
          <w:i/>
          <w:color w:val="231F20"/>
          <w:sz w:val="24"/>
          <w:szCs w:val="24"/>
        </w:rPr>
        <w:t>Ufficiale</w:t>
      </w:r>
      <w:r w:rsidRPr="00B65616">
        <w:rPr>
          <w:i/>
          <w:color w:val="231F20"/>
          <w:spacing w:val="1"/>
          <w:sz w:val="24"/>
          <w:szCs w:val="24"/>
        </w:rPr>
        <w:t xml:space="preserve"> </w:t>
      </w:r>
      <w:r w:rsidRPr="00B65616">
        <w:rPr>
          <w:color w:val="231F20"/>
          <w:sz w:val="24"/>
          <w:szCs w:val="24"/>
        </w:rPr>
        <w:t>della</w:t>
      </w:r>
      <w:r w:rsidRPr="00B65616">
        <w:rPr>
          <w:color w:val="231F20"/>
          <w:spacing w:val="1"/>
          <w:sz w:val="24"/>
          <w:szCs w:val="24"/>
        </w:rPr>
        <w:t xml:space="preserve"> </w:t>
      </w:r>
      <w:r w:rsidRPr="00B65616">
        <w:rPr>
          <w:color w:val="231F20"/>
          <w:sz w:val="24"/>
          <w:szCs w:val="24"/>
        </w:rPr>
        <w:t>Repubblica Italiana.</w:t>
      </w:r>
    </w:p>
    <w:p w14:paraId="2D4D1A30" w14:textId="77777777" w:rsidR="00521543" w:rsidRPr="00B65616" w:rsidRDefault="00521543" w:rsidP="00F13BE5">
      <w:pPr>
        <w:pStyle w:val="Standard"/>
        <w:autoSpaceDN/>
        <w:jc w:val="both"/>
        <w:rPr>
          <w:rFonts w:ascii="Times New Roman" w:hAnsi="Times New Roman" w:cs="Times New Roman"/>
        </w:rPr>
      </w:pPr>
    </w:p>
    <w:p w14:paraId="6D7E1436" w14:textId="4D532B19" w:rsidR="00296D01" w:rsidRPr="00B65616" w:rsidRDefault="00296D01" w:rsidP="007C0BA8">
      <w:pPr>
        <w:pStyle w:val="Standard"/>
        <w:jc w:val="center"/>
        <w:rPr>
          <w:rFonts w:ascii="Times New Roman" w:hAnsi="Times New Roman" w:cs="Times New Roman"/>
        </w:rPr>
      </w:pPr>
      <w:r w:rsidRPr="00B65616">
        <w:rPr>
          <w:rFonts w:ascii="Times New Roman" w:hAnsi="Times New Roman" w:cs="Times New Roman"/>
        </w:rPr>
        <w:t xml:space="preserve">                                                                                                                         IL MINISTRO</w:t>
      </w:r>
    </w:p>
    <w:p w14:paraId="2555B73C" w14:textId="03DECC35" w:rsidR="000C39AD" w:rsidRPr="007C0BA8" w:rsidRDefault="00296D01" w:rsidP="007C0BA8">
      <w:pPr>
        <w:pStyle w:val="Standard"/>
        <w:jc w:val="right"/>
        <w:rPr>
          <w:rFonts w:ascii="Times New Roman" w:hAnsi="Times New Roman" w:cs="Times New Roman"/>
        </w:rPr>
      </w:pPr>
      <w:r w:rsidRPr="00B65616">
        <w:rPr>
          <w:rFonts w:ascii="Times New Roman" w:hAnsi="Times New Roman" w:cs="Times New Roman"/>
        </w:rPr>
        <w:t>Prof. Giuseppe Valditar</w:t>
      </w:r>
      <w:r w:rsidR="004C076B" w:rsidRPr="00B65616">
        <w:rPr>
          <w:rFonts w:ascii="Times New Roman" w:hAnsi="Times New Roman" w:cs="Times New Roman"/>
        </w:rPr>
        <w:t>a</w:t>
      </w:r>
    </w:p>
    <w:sectPr w:rsidR="000C39AD" w:rsidRPr="007C0BA8" w:rsidSect="00F13BE5">
      <w:headerReference w:type="default" r:id="rId12"/>
      <w:footerReference w:type="default" r:id="rId13"/>
      <w:pgSz w:w="11906" w:h="16838"/>
      <w:pgMar w:top="1134" w:right="1418"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6E77A" w14:textId="77777777" w:rsidR="00EA2569" w:rsidRDefault="00EA2569">
      <w:r>
        <w:separator/>
      </w:r>
    </w:p>
  </w:endnote>
  <w:endnote w:type="continuationSeparator" w:id="0">
    <w:p w14:paraId="4916BC0A" w14:textId="77777777" w:rsidR="00EA2569" w:rsidRDefault="00EA2569">
      <w:r>
        <w:continuationSeparator/>
      </w:r>
    </w:p>
  </w:endnote>
  <w:endnote w:type="continuationNotice" w:id="1">
    <w:p w14:paraId="7EDAD404" w14:textId="77777777" w:rsidR="00EA2569" w:rsidRDefault="00EA2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English111 Adagio BT">
    <w:altName w:val="Calibri"/>
    <w:panose1 w:val="03030602030607080B05"/>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315798"/>
      <w:docPartObj>
        <w:docPartGallery w:val="Page Numbers (Bottom of Page)"/>
        <w:docPartUnique/>
      </w:docPartObj>
    </w:sdtPr>
    <w:sdtContent>
      <w:p w14:paraId="0F5227FF" w14:textId="66249A15" w:rsidR="009925FD" w:rsidRDefault="009925FD">
        <w:pPr>
          <w:pStyle w:val="Pidipagina"/>
          <w:jc w:val="center"/>
        </w:pPr>
        <w:r>
          <w:fldChar w:fldCharType="begin"/>
        </w:r>
        <w:r>
          <w:instrText>PAGE   \* MERGEFORMAT</w:instrText>
        </w:r>
        <w:r>
          <w:fldChar w:fldCharType="separate"/>
        </w:r>
        <w:r>
          <w:t>2</w:t>
        </w:r>
        <w:r>
          <w:fldChar w:fldCharType="end"/>
        </w:r>
      </w:p>
    </w:sdtContent>
  </w:sdt>
  <w:p w14:paraId="682446C1" w14:textId="77777777" w:rsidR="009925FD" w:rsidRDefault="009925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BB5A" w14:textId="77777777" w:rsidR="00EA2569" w:rsidRDefault="00EA2569">
      <w:r>
        <w:rPr>
          <w:color w:val="000000"/>
        </w:rPr>
        <w:separator/>
      </w:r>
    </w:p>
  </w:footnote>
  <w:footnote w:type="continuationSeparator" w:id="0">
    <w:p w14:paraId="6985625E" w14:textId="77777777" w:rsidR="00EA2569" w:rsidRDefault="00EA2569">
      <w:r>
        <w:continuationSeparator/>
      </w:r>
    </w:p>
  </w:footnote>
  <w:footnote w:type="continuationNotice" w:id="1">
    <w:p w14:paraId="69F5E21E" w14:textId="77777777" w:rsidR="00EA2569" w:rsidRDefault="00EA2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D5D3" w14:textId="77777777" w:rsidR="009925FD" w:rsidRDefault="009925FD" w:rsidP="00B775D0">
    <w:pPr>
      <w:tabs>
        <w:tab w:val="left" w:pos="567"/>
      </w:tabs>
      <w:jc w:val="center"/>
      <w:rPr>
        <w:rFonts w:ascii="English111 Adagio BT" w:hAnsi="English111 Adagio BT"/>
        <w:sz w:val="72"/>
        <w:szCs w:val="20"/>
      </w:rPr>
    </w:pPr>
    <w:r>
      <w:rPr>
        <w:rFonts w:ascii="English111 Adagio BT" w:hAnsi="English111 Adagio BT"/>
        <w:noProof/>
        <w:sz w:val="56"/>
        <w:szCs w:val="56"/>
      </w:rPr>
      <w:drawing>
        <wp:inline distT="0" distB="0" distL="0" distR="0" wp14:anchorId="187E621C" wp14:editId="434C0323">
          <wp:extent cx="724486" cy="756685"/>
          <wp:effectExtent l="0" t="0" r="0" b="5715"/>
          <wp:docPr id="1390113326" name="Immagine 1390113326" descr="Immagine che contiene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emblem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652" cy="770436"/>
                  </a:xfrm>
                  <a:prstGeom prst="rect">
                    <a:avLst/>
                  </a:prstGeom>
                  <a:noFill/>
                  <a:ln>
                    <a:noFill/>
                  </a:ln>
                </pic:spPr>
              </pic:pic>
            </a:graphicData>
          </a:graphic>
        </wp:inline>
      </w:drawing>
    </w:r>
  </w:p>
  <w:p w14:paraId="4EB1DD2A" w14:textId="77777777" w:rsidR="009925FD" w:rsidRPr="00F13BE5" w:rsidRDefault="009925FD" w:rsidP="00F13BE5">
    <w:pPr>
      <w:pStyle w:val="Intestazione"/>
      <w:spacing w:line="40" w:lineRule="atLeast"/>
      <w:jc w:val="center"/>
      <w:rPr>
        <w:rFonts w:ascii="Kunstler Script" w:hAnsi="Kunstler Script"/>
        <w:sz w:val="56"/>
      </w:rPr>
    </w:pPr>
    <w:r w:rsidRPr="00F13BE5">
      <w:rPr>
        <w:rFonts w:ascii="Kunstler Script" w:hAnsi="Kunstler Script"/>
        <w:sz w:val="56"/>
      </w:rPr>
      <w:t>Il Ministro dell’istruzione e del merito</w:t>
    </w:r>
    <w:r w:rsidRPr="009925FD">
      <w:rPr>
        <w:rFonts w:ascii="Kunstler Script" w:hAnsi="Kunstler Script"/>
        <w:sz w:val="56"/>
        <w:szCs w:val="56"/>
      </w:rPr>
      <w:t xml:space="preserve"> </w:t>
    </w:r>
  </w:p>
  <w:p w14:paraId="64915815" w14:textId="77777777" w:rsidR="009925FD" w:rsidRDefault="009925FD">
    <w:pPr>
      <w:pStyle w:val="Intestazione"/>
    </w:pPr>
  </w:p>
  <w:p w14:paraId="402CE06E" w14:textId="05D8ADD4" w:rsidR="00B26E3A" w:rsidRDefault="00000000">
    <w:pPr>
      <w:pStyle w:val="Intestazione"/>
    </w:pPr>
    <w:r>
      <w:pict w14:anchorId="58A4B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0CB"/>
    <w:multiLevelType w:val="hybridMultilevel"/>
    <w:tmpl w:val="EC4EF9D8"/>
    <w:lvl w:ilvl="0" w:tplc="56AEAFE8">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5762038"/>
    <w:multiLevelType w:val="hybridMultilevel"/>
    <w:tmpl w:val="49800FFC"/>
    <w:lvl w:ilvl="0" w:tplc="0A48EF9E">
      <w:start w:val="2"/>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 w15:restartNumberingAfterBreak="0">
    <w:nsid w:val="05C20AAB"/>
    <w:multiLevelType w:val="hybridMultilevel"/>
    <w:tmpl w:val="50B0BF88"/>
    <w:lvl w:ilvl="0" w:tplc="69A416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1C4A28"/>
    <w:multiLevelType w:val="hybridMultilevel"/>
    <w:tmpl w:val="3EBC06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CE14F93"/>
    <w:multiLevelType w:val="hybridMultilevel"/>
    <w:tmpl w:val="896EB226"/>
    <w:lvl w:ilvl="0" w:tplc="E1FC0BB6">
      <w:start w:val="1"/>
      <w:numFmt w:val="decimal"/>
      <w:lvlText w:val="%1)"/>
      <w:lvlJc w:val="left"/>
      <w:pPr>
        <w:ind w:left="1211" w:hanging="360"/>
      </w:pPr>
      <w:rPr>
        <w:rFonts w:ascii="Liberation Serif" w:eastAsia="NSimSun" w:hAnsi="Liberation Serif" w:cs="Arial"/>
        <w:i/>
        <w:color w:val="FF000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 w15:restartNumberingAfterBreak="0">
    <w:nsid w:val="0DF178DE"/>
    <w:multiLevelType w:val="hybridMultilevel"/>
    <w:tmpl w:val="5FF24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6240AB"/>
    <w:multiLevelType w:val="hybridMultilevel"/>
    <w:tmpl w:val="5FFA71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B76D7B"/>
    <w:multiLevelType w:val="hybridMultilevel"/>
    <w:tmpl w:val="8AEE36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1A47303"/>
    <w:multiLevelType w:val="hybridMultilevel"/>
    <w:tmpl w:val="D7706692"/>
    <w:lvl w:ilvl="0" w:tplc="4B080AAC">
      <w:start w:val="2"/>
      <w:numFmt w:val="decimal"/>
      <w:lvlText w:val="%1"/>
      <w:lvlJc w:val="left"/>
      <w:pPr>
        <w:ind w:left="720" w:hanging="360"/>
      </w:pPr>
      <w:rPr>
        <w:rFonts w:hint="default"/>
        <w:strik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5B0D4C"/>
    <w:multiLevelType w:val="hybridMultilevel"/>
    <w:tmpl w:val="A2EE0A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C6795F"/>
    <w:multiLevelType w:val="hybridMultilevel"/>
    <w:tmpl w:val="6242F4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AE0520"/>
    <w:multiLevelType w:val="hybridMultilevel"/>
    <w:tmpl w:val="3C70EE3E"/>
    <w:lvl w:ilvl="0" w:tplc="0410000F">
      <w:start w:val="3"/>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192119"/>
    <w:multiLevelType w:val="hybridMultilevel"/>
    <w:tmpl w:val="DA6AC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BA6BB0"/>
    <w:multiLevelType w:val="hybridMultilevel"/>
    <w:tmpl w:val="0B8EB590"/>
    <w:lvl w:ilvl="0" w:tplc="E4C8912E">
      <w:start w:val="1"/>
      <w:numFmt w:val="decimal"/>
      <w:lvlText w:val="%1."/>
      <w:lvlJc w:val="left"/>
      <w:pPr>
        <w:ind w:left="360" w:hanging="360"/>
      </w:pPr>
      <w:rPr>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2931D0A"/>
    <w:multiLevelType w:val="hybridMultilevel"/>
    <w:tmpl w:val="147086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92522DF"/>
    <w:multiLevelType w:val="hybridMultilevel"/>
    <w:tmpl w:val="80C6A96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D97C11"/>
    <w:multiLevelType w:val="hybridMultilevel"/>
    <w:tmpl w:val="D26E86A8"/>
    <w:lvl w:ilvl="0" w:tplc="567C4DD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2033DB"/>
    <w:multiLevelType w:val="hybridMultilevel"/>
    <w:tmpl w:val="1304ED86"/>
    <w:lvl w:ilvl="0" w:tplc="BBB22D72">
      <w:numFmt w:val="bullet"/>
      <w:lvlText w:val="-"/>
      <w:lvlJc w:val="left"/>
      <w:pPr>
        <w:ind w:left="1080" w:hanging="360"/>
      </w:pPr>
      <w:rPr>
        <w:rFonts w:ascii="Times New Roman" w:eastAsia="Times New Roman" w:hAnsi="Times New Roman" w:cs="Times New Roman" w:hint="default"/>
        <w:w w:val="103"/>
        <w:sz w:val="20"/>
        <w:szCs w:val="20"/>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9B521EA"/>
    <w:multiLevelType w:val="hybridMultilevel"/>
    <w:tmpl w:val="F32204EE"/>
    <w:lvl w:ilvl="0" w:tplc="96A22CCA">
      <w:start w:val="1"/>
      <w:numFmt w:val="decimal"/>
      <w:lvlText w:val="%1."/>
      <w:lvlJc w:val="left"/>
      <w:pPr>
        <w:ind w:left="360" w:hanging="360"/>
      </w:pPr>
      <w:rPr>
        <w:rFonts w:ascii="Times New Roman" w:eastAsia="NSimSun" w:hAnsi="Times New Roman" w:cs="Times New Roman"/>
        <w:i w:val="0"/>
        <w:iCs w:val="0"/>
        <w:strike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F8F0B58"/>
    <w:multiLevelType w:val="hybridMultilevel"/>
    <w:tmpl w:val="7832802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2D429C"/>
    <w:multiLevelType w:val="hybridMultilevel"/>
    <w:tmpl w:val="59986FCE"/>
    <w:lvl w:ilvl="0" w:tplc="BBB22D72">
      <w:numFmt w:val="bullet"/>
      <w:lvlText w:val="-"/>
      <w:lvlJc w:val="left"/>
      <w:pPr>
        <w:ind w:left="720" w:hanging="360"/>
      </w:pPr>
      <w:rPr>
        <w:rFonts w:ascii="Times New Roman" w:eastAsia="Times New Roman" w:hAnsi="Times New Roman" w:cs="Times New Roman" w:hint="default"/>
        <w:w w:val="103"/>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7A7D60"/>
    <w:multiLevelType w:val="hybridMultilevel"/>
    <w:tmpl w:val="48BA9F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9539A0"/>
    <w:multiLevelType w:val="hybridMultilevel"/>
    <w:tmpl w:val="8A5082D8"/>
    <w:lvl w:ilvl="0" w:tplc="1430C0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8B2BF6"/>
    <w:multiLevelType w:val="multilevel"/>
    <w:tmpl w:val="778244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5EBE5E70"/>
    <w:multiLevelType w:val="multilevel"/>
    <w:tmpl w:val="54EAE5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6DC4912"/>
    <w:multiLevelType w:val="hybridMultilevel"/>
    <w:tmpl w:val="CBBC9B44"/>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A15325"/>
    <w:multiLevelType w:val="hybridMultilevel"/>
    <w:tmpl w:val="F1B0849C"/>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67A875E9"/>
    <w:multiLevelType w:val="multilevel"/>
    <w:tmpl w:val="177AFD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A494A68"/>
    <w:multiLevelType w:val="hybridMultilevel"/>
    <w:tmpl w:val="71E004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73619B"/>
    <w:multiLevelType w:val="hybridMultilevel"/>
    <w:tmpl w:val="B40CE7F6"/>
    <w:lvl w:ilvl="0" w:tplc="76BA31C0">
      <w:start w:val="1"/>
      <w:numFmt w:val="decimal"/>
      <w:lvlText w:val="%1."/>
      <w:lvlJc w:val="left"/>
      <w:pPr>
        <w:ind w:left="720" w:hanging="360"/>
      </w:pPr>
      <w:rPr>
        <w:rFonts w:ascii="Times New Roman" w:eastAsia="NSimSu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D95B33"/>
    <w:multiLevelType w:val="hybridMultilevel"/>
    <w:tmpl w:val="0678858E"/>
    <w:lvl w:ilvl="0" w:tplc="38E4E326">
      <w:numFmt w:val="bullet"/>
      <w:lvlText w:val="•"/>
      <w:lvlJc w:val="left"/>
      <w:pPr>
        <w:ind w:left="717" w:hanging="360"/>
      </w:pPr>
      <w:rPr>
        <w:rFonts w:ascii="NSimSun" w:eastAsia="NSimSun" w:hAnsi="NSimSun" w:cs="Times New Roman" w:hint="eastAsia"/>
        <w:lang w:val="it-I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31" w15:restartNumberingAfterBreak="0">
    <w:nsid w:val="75ED568F"/>
    <w:multiLevelType w:val="hybridMultilevel"/>
    <w:tmpl w:val="6A0488D6"/>
    <w:lvl w:ilvl="0" w:tplc="BE9C0D3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8DC5829"/>
    <w:multiLevelType w:val="hybridMultilevel"/>
    <w:tmpl w:val="E7D8D404"/>
    <w:lvl w:ilvl="0" w:tplc="F0BCF026">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4588757">
    <w:abstractNumId w:val="2"/>
  </w:num>
  <w:num w:numId="2" w16cid:durableId="110393668">
    <w:abstractNumId w:val="31"/>
  </w:num>
  <w:num w:numId="3" w16cid:durableId="1281719004">
    <w:abstractNumId w:val="10"/>
  </w:num>
  <w:num w:numId="4" w16cid:durableId="1255165532">
    <w:abstractNumId w:val="22"/>
  </w:num>
  <w:num w:numId="5" w16cid:durableId="2102868770">
    <w:abstractNumId w:val="21"/>
  </w:num>
  <w:num w:numId="6" w16cid:durableId="1446732813">
    <w:abstractNumId w:val="5"/>
  </w:num>
  <w:num w:numId="7" w16cid:durableId="1693604216">
    <w:abstractNumId w:val="14"/>
  </w:num>
  <w:num w:numId="8" w16cid:durableId="1752660629">
    <w:abstractNumId w:val="26"/>
  </w:num>
  <w:num w:numId="9" w16cid:durableId="2083790493">
    <w:abstractNumId w:val="7"/>
  </w:num>
  <w:num w:numId="10" w16cid:durableId="970480158">
    <w:abstractNumId w:val="19"/>
  </w:num>
  <w:num w:numId="11" w16cid:durableId="731462769">
    <w:abstractNumId w:val="32"/>
  </w:num>
  <w:num w:numId="12" w16cid:durableId="406148558">
    <w:abstractNumId w:val="0"/>
  </w:num>
  <w:num w:numId="13" w16cid:durableId="445780549">
    <w:abstractNumId w:val="23"/>
  </w:num>
  <w:num w:numId="14" w16cid:durableId="930047882">
    <w:abstractNumId w:val="27"/>
  </w:num>
  <w:num w:numId="15" w16cid:durableId="1609849242">
    <w:abstractNumId w:val="11"/>
  </w:num>
  <w:num w:numId="16" w16cid:durableId="337000949">
    <w:abstractNumId w:val="24"/>
  </w:num>
  <w:num w:numId="17" w16cid:durableId="1159233246">
    <w:abstractNumId w:val="29"/>
  </w:num>
  <w:num w:numId="18" w16cid:durableId="852650275">
    <w:abstractNumId w:val="30"/>
  </w:num>
  <w:num w:numId="19" w16cid:durableId="211622167">
    <w:abstractNumId w:val="28"/>
  </w:num>
  <w:num w:numId="20" w16cid:durableId="566109350">
    <w:abstractNumId w:val="15"/>
  </w:num>
  <w:num w:numId="21" w16cid:durableId="1420983820">
    <w:abstractNumId w:val="18"/>
  </w:num>
  <w:num w:numId="22" w16cid:durableId="164369214">
    <w:abstractNumId w:val="9"/>
  </w:num>
  <w:num w:numId="23" w16cid:durableId="776212920">
    <w:abstractNumId w:val="20"/>
  </w:num>
  <w:num w:numId="24" w16cid:durableId="1511024849">
    <w:abstractNumId w:val="17"/>
  </w:num>
  <w:num w:numId="25" w16cid:durableId="1963418395">
    <w:abstractNumId w:val="13"/>
  </w:num>
  <w:num w:numId="26" w16cid:durableId="1927835922">
    <w:abstractNumId w:val="6"/>
  </w:num>
  <w:num w:numId="27" w16cid:durableId="888805627">
    <w:abstractNumId w:val="8"/>
  </w:num>
  <w:num w:numId="28" w16cid:durableId="5545838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5913645">
    <w:abstractNumId w:val="25"/>
  </w:num>
  <w:num w:numId="30" w16cid:durableId="834150985">
    <w:abstractNumId w:val="3"/>
  </w:num>
  <w:num w:numId="31" w16cid:durableId="1321812733">
    <w:abstractNumId w:val="12"/>
  </w:num>
  <w:num w:numId="32" w16cid:durableId="1066106224">
    <w:abstractNumId w:val="4"/>
  </w:num>
  <w:num w:numId="33" w16cid:durableId="531264633">
    <w:abstractNumId w:val="1"/>
  </w:num>
  <w:num w:numId="34" w16cid:durableId="2059430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43"/>
    <w:rsid w:val="0000029A"/>
    <w:rsid w:val="00003815"/>
    <w:rsid w:val="00007A34"/>
    <w:rsid w:val="00007E09"/>
    <w:rsid w:val="000134C4"/>
    <w:rsid w:val="0001705E"/>
    <w:rsid w:val="0002097F"/>
    <w:rsid w:val="0002589B"/>
    <w:rsid w:val="000342FE"/>
    <w:rsid w:val="00037056"/>
    <w:rsid w:val="00037B53"/>
    <w:rsid w:val="00042EE9"/>
    <w:rsid w:val="00046BB4"/>
    <w:rsid w:val="00051C8E"/>
    <w:rsid w:val="00052FC6"/>
    <w:rsid w:val="0005412B"/>
    <w:rsid w:val="00055E8F"/>
    <w:rsid w:val="000636B4"/>
    <w:rsid w:val="00064BC8"/>
    <w:rsid w:val="00065543"/>
    <w:rsid w:val="00076392"/>
    <w:rsid w:val="00080D91"/>
    <w:rsid w:val="00094E54"/>
    <w:rsid w:val="000A0057"/>
    <w:rsid w:val="000A00A3"/>
    <w:rsid w:val="000A79CE"/>
    <w:rsid w:val="000B1543"/>
    <w:rsid w:val="000B1562"/>
    <w:rsid w:val="000B4C9F"/>
    <w:rsid w:val="000B7143"/>
    <w:rsid w:val="000B74AF"/>
    <w:rsid w:val="000C39AD"/>
    <w:rsid w:val="000C7E97"/>
    <w:rsid w:val="000D58EF"/>
    <w:rsid w:val="000D66BB"/>
    <w:rsid w:val="000E1B33"/>
    <w:rsid w:val="000F5CD9"/>
    <w:rsid w:val="000F7C36"/>
    <w:rsid w:val="00100ADF"/>
    <w:rsid w:val="001104DC"/>
    <w:rsid w:val="0011490E"/>
    <w:rsid w:val="00115090"/>
    <w:rsid w:val="0011680E"/>
    <w:rsid w:val="00123DF4"/>
    <w:rsid w:val="001252AC"/>
    <w:rsid w:val="001310F0"/>
    <w:rsid w:val="00134737"/>
    <w:rsid w:val="00137267"/>
    <w:rsid w:val="00151CAF"/>
    <w:rsid w:val="00151D18"/>
    <w:rsid w:val="00152080"/>
    <w:rsid w:val="00154FF3"/>
    <w:rsid w:val="00160815"/>
    <w:rsid w:val="001755A2"/>
    <w:rsid w:val="001756BC"/>
    <w:rsid w:val="00176FC0"/>
    <w:rsid w:val="00181EC8"/>
    <w:rsid w:val="00183489"/>
    <w:rsid w:val="001839C6"/>
    <w:rsid w:val="0018655F"/>
    <w:rsid w:val="00190C65"/>
    <w:rsid w:val="0019137B"/>
    <w:rsid w:val="00194D81"/>
    <w:rsid w:val="00195705"/>
    <w:rsid w:val="001A137E"/>
    <w:rsid w:val="001A2956"/>
    <w:rsid w:val="001A7587"/>
    <w:rsid w:val="001B094C"/>
    <w:rsid w:val="001B629E"/>
    <w:rsid w:val="001B67F1"/>
    <w:rsid w:val="001C244B"/>
    <w:rsid w:val="001C69A5"/>
    <w:rsid w:val="001C6D0E"/>
    <w:rsid w:val="001D0832"/>
    <w:rsid w:val="001D6787"/>
    <w:rsid w:val="001E2BE1"/>
    <w:rsid w:val="001E7B1D"/>
    <w:rsid w:val="001F01FC"/>
    <w:rsid w:val="001F6DD8"/>
    <w:rsid w:val="00204922"/>
    <w:rsid w:val="00206DDA"/>
    <w:rsid w:val="00211879"/>
    <w:rsid w:val="00215264"/>
    <w:rsid w:val="00235198"/>
    <w:rsid w:val="0023748B"/>
    <w:rsid w:val="002374BB"/>
    <w:rsid w:val="00246FB7"/>
    <w:rsid w:val="00253524"/>
    <w:rsid w:val="0025539E"/>
    <w:rsid w:val="00255C0C"/>
    <w:rsid w:val="00260CD1"/>
    <w:rsid w:val="00261C45"/>
    <w:rsid w:val="0026232A"/>
    <w:rsid w:val="00274F61"/>
    <w:rsid w:val="0027653D"/>
    <w:rsid w:val="0027778E"/>
    <w:rsid w:val="00282927"/>
    <w:rsid w:val="002917E8"/>
    <w:rsid w:val="00293ED4"/>
    <w:rsid w:val="00296D01"/>
    <w:rsid w:val="002B4BD6"/>
    <w:rsid w:val="002B59B4"/>
    <w:rsid w:val="002B7524"/>
    <w:rsid w:val="002C40D8"/>
    <w:rsid w:val="002C46F5"/>
    <w:rsid w:val="002C5776"/>
    <w:rsid w:val="002D6EF5"/>
    <w:rsid w:val="002E3CFA"/>
    <w:rsid w:val="002F36A2"/>
    <w:rsid w:val="002F69A8"/>
    <w:rsid w:val="002F7819"/>
    <w:rsid w:val="0030292F"/>
    <w:rsid w:val="00303B42"/>
    <w:rsid w:val="0031541C"/>
    <w:rsid w:val="00320EE6"/>
    <w:rsid w:val="003236F2"/>
    <w:rsid w:val="00325E65"/>
    <w:rsid w:val="00334752"/>
    <w:rsid w:val="00336FC6"/>
    <w:rsid w:val="00344BE6"/>
    <w:rsid w:val="0034559B"/>
    <w:rsid w:val="00345DC6"/>
    <w:rsid w:val="00346EFC"/>
    <w:rsid w:val="00357320"/>
    <w:rsid w:val="0036046A"/>
    <w:rsid w:val="00360C3F"/>
    <w:rsid w:val="00364E34"/>
    <w:rsid w:val="003654FA"/>
    <w:rsid w:val="00365CFE"/>
    <w:rsid w:val="00380C6E"/>
    <w:rsid w:val="00391B13"/>
    <w:rsid w:val="003976D2"/>
    <w:rsid w:val="003A545F"/>
    <w:rsid w:val="003A621E"/>
    <w:rsid w:val="003A6D42"/>
    <w:rsid w:val="003C1072"/>
    <w:rsid w:val="003C15D9"/>
    <w:rsid w:val="003C4E77"/>
    <w:rsid w:val="003C5374"/>
    <w:rsid w:val="003D3A62"/>
    <w:rsid w:val="003E2DD9"/>
    <w:rsid w:val="003F102D"/>
    <w:rsid w:val="003F79FB"/>
    <w:rsid w:val="00401F4D"/>
    <w:rsid w:val="0040227F"/>
    <w:rsid w:val="004024BB"/>
    <w:rsid w:val="004033CF"/>
    <w:rsid w:val="004103D6"/>
    <w:rsid w:val="00413ECD"/>
    <w:rsid w:val="00413F08"/>
    <w:rsid w:val="004156E4"/>
    <w:rsid w:val="00417784"/>
    <w:rsid w:val="00417B63"/>
    <w:rsid w:val="0043726F"/>
    <w:rsid w:val="004543F8"/>
    <w:rsid w:val="00460A25"/>
    <w:rsid w:val="0046223A"/>
    <w:rsid w:val="00463ADF"/>
    <w:rsid w:val="00463DED"/>
    <w:rsid w:val="004707DC"/>
    <w:rsid w:val="00471BCB"/>
    <w:rsid w:val="004758F2"/>
    <w:rsid w:val="00486A6A"/>
    <w:rsid w:val="00492DA5"/>
    <w:rsid w:val="00494ABC"/>
    <w:rsid w:val="004A1743"/>
    <w:rsid w:val="004A2F89"/>
    <w:rsid w:val="004B0F4E"/>
    <w:rsid w:val="004B25FC"/>
    <w:rsid w:val="004B5DEF"/>
    <w:rsid w:val="004C076B"/>
    <w:rsid w:val="004C3805"/>
    <w:rsid w:val="004C5BEA"/>
    <w:rsid w:val="004E25A8"/>
    <w:rsid w:val="004E4276"/>
    <w:rsid w:val="004F4932"/>
    <w:rsid w:val="00500A3B"/>
    <w:rsid w:val="00507C94"/>
    <w:rsid w:val="00516FE5"/>
    <w:rsid w:val="00521543"/>
    <w:rsid w:val="00526CE6"/>
    <w:rsid w:val="00530A7D"/>
    <w:rsid w:val="00531E9A"/>
    <w:rsid w:val="005419CC"/>
    <w:rsid w:val="00546719"/>
    <w:rsid w:val="0055331C"/>
    <w:rsid w:val="00553783"/>
    <w:rsid w:val="00553B95"/>
    <w:rsid w:val="005674F9"/>
    <w:rsid w:val="00581300"/>
    <w:rsid w:val="00582024"/>
    <w:rsid w:val="00593973"/>
    <w:rsid w:val="005971B4"/>
    <w:rsid w:val="005A3D2C"/>
    <w:rsid w:val="005A77B8"/>
    <w:rsid w:val="005B29EE"/>
    <w:rsid w:val="005B63CC"/>
    <w:rsid w:val="005C33B2"/>
    <w:rsid w:val="005C36A1"/>
    <w:rsid w:val="005D0E7B"/>
    <w:rsid w:val="005D18FB"/>
    <w:rsid w:val="005E5B3E"/>
    <w:rsid w:val="005E6355"/>
    <w:rsid w:val="005E7F4C"/>
    <w:rsid w:val="005F2D10"/>
    <w:rsid w:val="005F64F2"/>
    <w:rsid w:val="005F7DCA"/>
    <w:rsid w:val="006042B1"/>
    <w:rsid w:val="00611E2C"/>
    <w:rsid w:val="00612589"/>
    <w:rsid w:val="006138FF"/>
    <w:rsid w:val="00614AFC"/>
    <w:rsid w:val="00616FD9"/>
    <w:rsid w:val="006204D8"/>
    <w:rsid w:val="0063436A"/>
    <w:rsid w:val="00635937"/>
    <w:rsid w:val="00644993"/>
    <w:rsid w:val="00657E53"/>
    <w:rsid w:val="006609DA"/>
    <w:rsid w:val="0067379C"/>
    <w:rsid w:val="0067482F"/>
    <w:rsid w:val="0067501E"/>
    <w:rsid w:val="00681D8B"/>
    <w:rsid w:val="00693CBD"/>
    <w:rsid w:val="00697399"/>
    <w:rsid w:val="00697CB9"/>
    <w:rsid w:val="006A3007"/>
    <w:rsid w:val="006B07E3"/>
    <w:rsid w:val="006B188B"/>
    <w:rsid w:val="006B4012"/>
    <w:rsid w:val="006B44B0"/>
    <w:rsid w:val="006B53E8"/>
    <w:rsid w:val="006C453F"/>
    <w:rsid w:val="006D2585"/>
    <w:rsid w:val="006D2CA4"/>
    <w:rsid w:val="006E0134"/>
    <w:rsid w:val="006E036A"/>
    <w:rsid w:val="006E125A"/>
    <w:rsid w:val="006E319D"/>
    <w:rsid w:val="006F21FC"/>
    <w:rsid w:val="006F2BDD"/>
    <w:rsid w:val="006F3312"/>
    <w:rsid w:val="006F7322"/>
    <w:rsid w:val="006F78B1"/>
    <w:rsid w:val="00703E5B"/>
    <w:rsid w:val="00704029"/>
    <w:rsid w:val="00704731"/>
    <w:rsid w:val="00704A44"/>
    <w:rsid w:val="00704B1C"/>
    <w:rsid w:val="007054A0"/>
    <w:rsid w:val="00707067"/>
    <w:rsid w:val="007128AC"/>
    <w:rsid w:val="00717E49"/>
    <w:rsid w:val="0072355C"/>
    <w:rsid w:val="00725556"/>
    <w:rsid w:val="00725A83"/>
    <w:rsid w:val="0073135F"/>
    <w:rsid w:val="007314D9"/>
    <w:rsid w:val="0073672B"/>
    <w:rsid w:val="007558D6"/>
    <w:rsid w:val="0075757C"/>
    <w:rsid w:val="007579AE"/>
    <w:rsid w:val="00757DEB"/>
    <w:rsid w:val="007639AF"/>
    <w:rsid w:val="00775632"/>
    <w:rsid w:val="007756EA"/>
    <w:rsid w:val="0077602F"/>
    <w:rsid w:val="007808BD"/>
    <w:rsid w:val="007844C2"/>
    <w:rsid w:val="00784B4C"/>
    <w:rsid w:val="007876D9"/>
    <w:rsid w:val="00793298"/>
    <w:rsid w:val="007A4E89"/>
    <w:rsid w:val="007B2352"/>
    <w:rsid w:val="007B3B7C"/>
    <w:rsid w:val="007B7D14"/>
    <w:rsid w:val="007C0BA8"/>
    <w:rsid w:val="007D2F2F"/>
    <w:rsid w:val="007D68EB"/>
    <w:rsid w:val="007E3D93"/>
    <w:rsid w:val="007E5154"/>
    <w:rsid w:val="007E70CE"/>
    <w:rsid w:val="007F132B"/>
    <w:rsid w:val="007F1C9C"/>
    <w:rsid w:val="007F2506"/>
    <w:rsid w:val="007F2580"/>
    <w:rsid w:val="007F6C2A"/>
    <w:rsid w:val="00801B49"/>
    <w:rsid w:val="00804D95"/>
    <w:rsid w:val="00805B35"/>
    <w:rsid w:val="0080725D"/>
    <w:rsid w:val="008126AC"/>
    <w:rsid w:val="00821594"/>
    <w:rsid w:val="00824539"/>
    <w:rsid w:val="00827C80"/>
    <w:rsid w:val="008375C9"/>
    <w:rsid w:val="00842147"/>
    <w:rsid w:val="008441F1"/>
    <w:rsid w:val="00844525"/>
    <w:rsid w:val="00855691"/>
    <w:rsid w:val="008647B5"/>
    <w:rsid w:val="0087149A"/>
    <w:rsid w:val="00872721"/>
    <w:rsid w:val="008747C2"/>
    <w:rsid w:val="00875625"/>
    <w:rsid w:val="00880109"/>
    <w:rsid w:val="008808AF"/>
    <w:rsid w:val="00883626"/>
    <w:rsid w:val="0089089A"/>
    <w:rsid w:val="00892F8E"/>
    <w:rsid w:val="00894806"/>
    <w:rsid w:val="008959D0"/>
    <w:rsid w:val="00897D73"/>
    <w:rsid w:val="008A0D26"/>
    <w:rsid w:val="008A1009"/>
    <w:rsid w:val="008A6337"/>
    <w:rsid w:val="008A6903"/>
    <w:rsid w:val="008B5494"/>
    <w:rsid w:val="008B64F0"/>
    <w:rsid w:val="008C2D6A"/>
    <w:rsid w:val="008C3D50"/>
    <w:rsid w:val="008C46E1"/>
    <w:rsid w:val="008D53C7"/>
    <w:rsid w:val="008D7940"/>
    <w:rsid w:val="008E107F"/>
    <w:rsid w:val="008E30FD"/>
    <w:rsid w:val="008E37E6"/>
    <w:rsid w:val="008E7E11"/>
    <w:rsid w:val="00904CF7"/>
    <w:rsid w:val="00916BC4"/>
    <w:rsid w:val="00923A3B"/>
    <w:rsid w:val="00923F01"/>
    <w:rsid w:val="009272EC"/>
    <w:rsid w:val="00936720"/>
    <w:rsid w:val="00936B17"/>
    <w:rsid w:val="00936FD8"/>
    <w:rsid w:val="009376E3"/>
    <w:rsid w:val="00943826"/>
    <w:rsid w:val="009472C8"/>
    <w:rsid w:val="00947D25"/>
    <w:rsid w:val="00952C8D"/>
    <w:rsid w:val="00953D57"/>
    <w:rsid w:val="009546D2"/>
    <w:rsid w:val="00957930"/>
    <w:rsid w:val="009678AF"/>
    <w:rsid w:val="00983E53"/>
    <w:rsid w:val="0098417A"/>
    <w:rsid w:val="009867BE"/>
    <w:rsid w:val="00986BE7"/>
    <w:rsid w:val="009925FD"/>
    <w:rsid w:val="00995BB6"/>
    <w:rsid w:val="009A486D"/>
    <w:rsid w:val="009C2267"/>
    <w:rsid w:val="009C767E"/>
    <w:rsid w:val="009D2315"/>
    <w:rsid w:val="009D49C0"/>
    <w:rsid w:val="009D73BA"/>
    <w:rsid w:val="009E32CC"/>
    <w:rsid w:val="009E3EE7"/>
    <w:rsid w:val="009F3237"/>
    <w:rsid w:val="009F3BCE"/>
    <w:rsid w:val="009F693E"/>
    <w:rsid w:val="009F797F"/>
    <w:rsid w:val="00A114FB"/>
    <w:rsid w:val="00A13636"/>
    <w:rsid w:val="00A1545C"/>
    <w:rsid w:val="00A21B82"/>
    <w:rsid w:val="00A248DF"/>
    <w:rsid w:val="00A26926"/>
    <w:rsid w:val="00A34E90"/>
    <w:rsid w:val="00A35EB1"/>
    <w:rsid w:val="00A41CCB"/>
    <w:rsid w:val="00A436BD"/>
    <w:rsid w:val="00A47DA0"/>
    <w:rsid w:val="00A5489D"/>
    <w:rsid w:val="00A55163"/>
    <w:rsid w:val="00A6082D"/>
    <w:rsid w:val="00A61B26"/>
    <w:rsid w:val="00A61C79"/>
    <w:rsid w:val="00A71372"/>
    <w:rsid w:val="00A72583"/>
    <w:rsid w:val="00A811B0"/>
    <w:rsid w:val="00A8120A"/>
    <w:rsid w:val="00A84E51"/>
    <w:rsid w:val="00A93B47"/>
    <w:rsid w:val="00A9648E"/>
    <w:rsid w:val="00A97EF1"/>
    <w:rsid w:val="00AB0E8E"/>
    <w:rsid w:val="00AB1148"/>
    <w:rsid w:val="00AB587D"/>
    <w:rsid w:val="00AB7A76"/>
    <w:rsid w:val="00AC713B"/>
    <w:rsid w:val="00AD2286"/>
    <w:rsid w:val="00AD2A99"/>
    <w:rsid w:val="00AD39C5"/>
    <w:rsid w:val="00AD4161"/>
    <w:rsid w:val="00AD7BE2"/>
    <w:rsid w:val="00AF0B7F"/>
    <w:rsid w:val="00AF1FFA"/>
    <w:rsid w:val="00AF6A99"/>
    <w:rsid w:val="00B04866"/>
    <w:rsid w:val="00B160F6"/>
    <w:rsid w:val="00B1661B"/>
    <w:rsid w:val="00B17EAF"/>
    <w:rsid w:val="00B22BBF"/>
    <w:rsid w:val="00B23FE7"/>
    <w:rsid w:val="00B263A2"/>
    <w:rsid w:val="00B26E3A"/>
    <w:rsid w:val="00B271D8"/>
    <w:rsid w:val="00B42C6E"/>
    <w:rsid w:val="00B51AB8"/>
    <w:rsid w:val="00B52C4D"/>
    <w:rsid w:val="00B625C0"/>
    <w:rsid w:val="00B65616"/>
    <w:rsid w:val="00B705B3"/>
    <w:rsid w:val="00B746E7"/>
    <w:rsid w:val="00B775D0"/>
    <w:rsid w:val="00B827FB"/>
    <w:rsid w:val="00B910D6"/>
    <w:rsid w:val="00B92E83"/>
    <w:rsid w:val="00B96A8D"/>
    <w:rsid w:val="00BA03CB"/>
    <w:rsid w:val="00BC557D"/>
    <w:rsid w:val="00BD1C76"/>
    <w:rsid w:val="00BD2384"/>
    <w:rsid w:val="00BD2E1F"/>
    <w:rsid w:val="00BD41EC"/>
    <w:rsid w:val="00BD5C17"/>
    <w:rsid w:val="00BE17BD"/>
    <w:rsid w:val="00BE239C"/>
    <w:rsid w:val="00BF0238"/>
    <w:rsid w:val="00C05550"/>
    <w:rsid w:val="00C07A09"/>
    <w:rsid w:val="00C16332"/>
    <w:rsid w:val="00C172EC"/>
    <w:rsid w:val="00C23D29"/>
    <w:rsid w:val="00C3425A"/>
    <w:rsid w:val="00C376B0"/>
    <w:rsid w:val="00C3791A"/>
    <w:rsid w:val="00C503F2"/>
    <w:rsid w:val="00C56CEA"/>
    <w:rsid w:val="00C60BF8"/>
    <w:rsid w:val="00C60F5A"/>
    <w:rsid w:val="00C62775"/>
    <w:rsid w:val="00C6538B"/>
    <w:rsid w:val="00C72A5D"/>
    <w:rsid w:val="00C92273"/>
    <w:rsid w:val="00CA1D16"/>
    <w:rsid w:val="00CA2904"/>
    <w:rsid w:val="00CA2B51"/>
    <w:rsid w:val="00CA469A"/>
    <w:rsid w:val="00CB1561"/>
    <w:rsid w:val="00CB6506"/>
    <w:rsid w:val="00CC1C5B"/>
    <w:rsid w:val="00CC211F"/>
    <w:rsid w:val="00CF0F59"/>
    <w:rsid w:val="00CF19C3"/>
    <w:rsid w:val="00CF5181"/>
    <w:rsid w:val="00D14805"/>
    <w:rsid w:val="00D21CA0"/>
    <w:rsid w:val="00D22123"/>
    <w:rsid w:val="00D23395"/>
    <w:rsid w:val="00D26112"/>
    <w:rsid w:val="00D262B1"/>
    <w:rsid w:val="00D307CE"/>
    <w:rsid w:val="00D320BB"/>
    <w:rsid w:val="00D32304"/>
    <w:rsid w:val="00D32E97"/>
    <w:rsid w:val="00D420EB"/>
    <w:rsid w:val="00D43BE1"/>
    <w:rsid w:val="00D50B8D"/>
    <w:rsid w:val="00D5335A"/>
    <w:rsid w:val="00D534A5"/>
    <w:rsid w:val="00D55FCF"/>
    <w:rsid w:val="00D60F8C"/>
    <w:rsid w:val="00D62AF6"/>
    <w:rsid w:val="00D63ED8"/>
    <w:rsid w:val="00D76650"/>
    <w:rsid w:val="00D817D6"/>
    <w:rsid w:val="00D82BC9"/>
    <w:rsid w:val="00D835D1"/>
    <w:rsid w:val="00D91D6A"/>
    <w:rsid w:val="00DA0315"/>
    <w:rsid w:val="00DB6DF5"/>
    <w:rsid w:val="00DC4847"/>
    <w:rsid w:val="00DD0A6E"/>
    <w:rsid w:val="00DD1B09"/>
    <w:rsid w:val="00DD3CCB"/>
    <w:rsid w:val="00DD4AA0"/>
    <w:rsid w:val="00DD4E00"/>
    <w:rsid w:val="00DD4FEC"/>
    <w:rsid w:val="00DD7A2C"/>
    <w:rsid w:val="00DE3306"/>
    <w:rsid w:val="00DE4AD6"/>
    <w:rsid w:val="00DF4B83"/>
    <w:rsid w:val="00DF7279"/>
    <w:rsid w:val="00E0433B"/>
    <w:rsid w:val="00E072F2"/>
    <w:rsid w:val="00E156A5"/>
    <w:rsid w:val="00E17B62"/>
    <w:rsid w:val="00E2097F"/>
    <w:rsid w:val="00E305F5"/>
    <w:rsid w:val="00E35A80"/>
    <w:rsid w:val="00E432F0"/>
    <w:rsid w:val="00E46393"/>
    <w:rsid w:val="00E47780"/>
    <w:rsid w:val="00E50038"/>
    <w:rsid w:val="00E60A39"/>
    <w:rsid w:val="00E63E4A"/>
    <w:rsid w:val="00E66985"/>
    <w:rsid w:val="00E66A73"/>
    <w:rsid w:val="00E75715"/>
    <w:rsid w:val="00E777BB"/>
    <w:rsid w:val="00E92365"/>
    <w:rsid w:val="00E9795D"/>
    <w:rsid w:val="00EA156F"/>
    <w:rsid w:val="00EA22C1"/>
    <w:rsid w:val="00EA2569"/>
    <w:rsid w:val="00EB3DED"/>
    <w:rsid w:val="00EB4CAE"/>
    <w:rsid w:val="00EC15BB"/>
    <w:rsid w:val="00EC1A8C"/>
    <w:rsid w:val="00EC1C8A"/>
    <w:rsid w:val="00ED1418"/>
    <w:rsid w:val="00ED1CAB"/>
    <w:rsid w:val="00EF11BD"/>
    <w:rsid w:val="00F10F33"/>
    <w:rsid w:val="00F13BE5"/>
    <w:rsid w:val="00F1504F"/>
    <w:rsid w:val="00F160A2"/>
    <w:rsid w:val="00F16EBB"/>
    <w:rsid w:val="00F201FA"/>
    <w:rsid w:val="00F35327"/>
    <w:rsid w:val="00F430B3"/>
    <w:rsid w:val="00F551E8"/>
    <w:rsid w:val="00F66B85"/>
    <w:rsid w:val="00F67755"/>
    <w:rsid w:val="00F75C80"/>
    <w:rsid w:val="00F76C76"/>
    <w:rsid w:val="00F77A3C"/>
    <w:rsid w:val="00F8500D"/>
    <w:rsid w:val="00F92D37"/>
    <w:rsid w:val="00F94323"/>
    <w:rsid w:val="00F9732B"/>
    <w:rsid w:val="00FA5DC0"/>
    <w:rsid w:val="00FB1CF1"/>
    <w:rsid w:val="00FC5DCA"/>
    <w:rsid w:val="00FD3610"/>
    <w:rsid w:val="00FD4798"/>
    <w:rsid w:val="00FD57F6"/>
    <w:rsid w:val="00FD7C3B"/>
    <w:rsid w:val="00FE0926"/>
    <w:rsid w:val="00FE34E0"/>
    <w:rsid w:val="00FF2332"/>
    <w:rsid w:val="052004CC"/>
    <w:rsid w:val="1690DDDE"/>
    <w:rsid w:val="18000406"/>
    <w:rsid w:val="1DFBF2DB"/>
    <w:rsid w:val="2223A1CC"/>
    <w:rsid w:val="222DABA2"/>
    <w:rsid w:val="25473563"/>
    <w:rsid w:val="28ACFA67"/>
    <w:rsid w:val="4AA9FD64"/>
    <w:rsid w:val="52A5FF81"/>
    <w:rsid w:val="6209FD48"/>
    <w:rsid w:val="699A55D0"/>
    <w:rsid w:val="7F41D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5791D"/>
  <w15:docId w15:val="{DEEC666C-BAE7-45C3-9D33-4A0E8EB7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N w:val="0"/>
      <w:textAlignment w:val="baseline"/>
    </w:pPr>
    <w:rPr>
      <w:kern w:val="3"/>
      <w:sz w:val="24"/>
      <w:szCs w:val="24"/>
      <w:lang w:eastAsia="zh-CN" w:bidi="hi-IN"/>
    </w:rPr>
  </w:style>
  <w:style w:type="paragraph" w:styleId="Titolo2">
    <w:name w:val="heading 2"/>
    <w:basedOn w:val="Normale"/>
    <w:next w:val="Normale"/>
    <w:link w:val="Titolo2Carattere"/>
    <w:qFormat/>
    <w:rsid w:val="00183489"/>
    <w:pPr>
      <w:keepNext/>
      <w:suppressAutoHyphens w:val="0"/>
      <w:overflowPunct w:val="0"/>
      <w:autoSpaceDE w:val="0"/>
      <w:adjustRightInd w:val="0"/>
      <w:spacing w:line="340" w:lineRule="exact"/>
      <w:jc w:val="center"/>
      <w:textAlignment w:val="auto"/>
      <w:outlineLvl w:val="1"/>
    </w:pPr>
    <w:rPr>
      <w:rFonts w:ascii="English111 Adagio BT" w:eastAsia="Times New Roman" w:hAnsi="English111 Adagio BT" w:cs="Times New Roman"/>
      <w:kern w:val="0"/>
      <w:sz w:val="36"/>
      <w:szCs w:val="20"/>
      <w:lang w:eastAsia="it-IT" w:bidi="ar-SA"/>
    </w:rPr>
  </w:style>
  <w:style w:type="paragraph" w:styleId="Titolo3">
    <w:name w:val="heading 3"/>
    <w:basedOn w:val="Normale"/>
    <w:next w:val="Normale"/>
    <w:link w:val="Titolo3Carattere"/>
    <w:uiPriority w:val="9"/>
    <w:semiHidden/>
    <w:unhideWhenUsed/>
    <w:qFormat/>
    <w:rsid w:val="00697CB9"/>
    <w:pPr>
      <w:keepNext/>
      <w:spacing w:before="240" w:after="60"/>
      <w:outlineLvl w:val="2"/>
    </w:pPr>
    <w:rPr>
      <w:rFonts w:ascii="Calibri Light" w:eastAsia="Times New Roman" w:hAnsi="Calibri Light" w:cs="Mangal"/>
      <w:b/>
      <w:bCs/>
      <w:sz w:val="26"/>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nhideWhenUsed/>
    <w:rsid w:val="00B26E3A"/>
    <w:pPr>
      <w:tabs>
        <w:tab w:val="center" w:pos="4819"/>
        <w:tab w:val="right" w:pos="9638"/>
      </w:tabs>
    </w:pPr>
    <w:rPr>
      <w:rFonts w:cs="Mangal"/>
      <w:szCs w:val="21"/>
    </w:rPr>
  </w:style>
  <w:style w:type="character" w:customStyle="1" w:styleId="IntestazioneCarattere">
    <w:name w:val="Intestazione Carattere"/>
    <w:link w:val="Intestazione"/>
    <w:uiPriority w:val="99"/>
    <w:rsid w:val="00B26E3A"/>
    <w:rPr>
      <w:rFonts w:cs="Mangal"/>
      <w:kern w:val="3"/>
      <w:sz w:val="24"/>
      <w:szCs w:val="21"/>
      <w:lang w:eastAsia="zh-CN" w:bidi="hi-IN"/>
    </w:rPr>
  </w:style>
  <w:style w:type="paragraph" w:styleId="Pidipagina">
    <w:name w:val="footer"/>
    <w:basedOn w:val="Normale"/>
    <w:link w:val="PidipaginaCarattere"/>
    <w:uiPriority w:val="99"/>
    <w:unhideWhenUsed/>
    <w:rsid w:val="00B26E3A"/>
    <w:pPr>
      <w:tabs>
        <w:tab w:val="center" w:pos="4819"/>
        <w:tab w:val="right" w:pos="9638"/>
      </w:tabs>
    </w:pPr>
    <w:rPr>
      <w:rFonts w:cs="Mangal"/>
      <w:szCs w:val="21"/>
    </w:rPr>
  </w:style>
  <w:style w:type="character" w:customStyle="1" w:styleId="PidipaginaCarattere">
    <w:name w:val="Piè di pagina Carattere"/>
    <w:link w:val="Pidipagina"/>
    <w:uiPriority w:val="99"/>
    <w:rsid w:val="00B26E3A"/>
    <w:rPr>
      <w:rFonts w:cs="Mangal"/>
      <w:kern w:val="3"/>
      <w:sz w:val="24"/>
      <w:szCs w:val="21"/>
      <w:lang w:eastAsia="zh-CN" w:bidi="hi-IN"/>
    </w:rPr>
  </w:style>
  <w:style w:type="table" w:customStyle="1" w:styleId="TableNormal">
    <w:name w:val="Table Normal"/>
    <w:uiPriority w:val="2"/>
    <w:semiHidden/>
    <w:unhideWhenUsed/>
    <w:qFormat/>
    <w:rsid w:val="000C39A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C39AD"/>
    <w:pPr>
      <w:widowControl w:val="0"/>
      <w:suppressAutoHyphens w:val="0"/>
      <w:autoSpaceDE w:val="0"/>
      <w:spacing w:line="248" w:lineRule="exact"/>
      <w:textAlignment w:val="auto"/>
    </w:pPr>
    <w:rPr>
      <w:rFonts w:ascii="Calibri" w:eastAsia="Calibri" w:hAnsi="Calibri" w:cs="Calibri"/>
      <w:kern w:val="0"/>
      <w:sz w:val="22"/>
      <w:szCs w:val="22"/>
      <w:lang w:eastAsia="en-US" w:bidi="ar-SA"/>
    </w:rPr>
  </w:style>
  <w:style w:type="paragraph" w:styleId="Revisione">
    <w:name w:val="Revision"/>
    <w:hidden/>
    <w:uiPriority w:val="99"/>
    <w:semiHidden/>
    <w:rsid w:val="00413ECD"/>
    <w:rPr>
      <w:rFonts w:cs="Mangal"/>
      <w:kern w:val="3"/>
      <w:sz w:val="24"/>
      <w:szCs w:val="21"/>
      <w:lang w:eastAsia="zh-CN" w:bidi="hi-IN"/>
    </w:rPr>
  </w:style>
  <w:style w:type="character" w:styleId="Rimandocommento">
    <w:name w:val="annotation reference"/>
    <w:uiPriority w:val="99"/>
    <w:semiHidden/>
    <w:unhideWhenUsed/>
    <w:rsid w:val="00413ECD"/>
    <w:rPr>
      <w:sz w:val="16"/>
      <w:szCs w:val="16"/>
    </w:rPr>
  </w:style>
  <w:style w:type="paragraph" w:styleId="Testocommento">
    <w:name w:val="annotation text"/>
    <w:basedOn w:val="Normale"/>
    <w:link w:val="TestocommentoCarattere"/>
    <w:uiPriority w:val="99"/>
    <w:unhideWhenUsed/>
    <w:rsid w:val="00413ECD"/>
    <w:rPr>
      <w:rFonts w:cs="Mangal"/>
      <w:sz w:val="20"/>
      <w:szCs w:val="18"/>
    </w:rPr>
  </w:style>
  <w:style w:type="character" w:customStyle="1" w:styleId="TestocommentoCarattere">
    <w:name w:val="Testo commento Carattere"/>
    <w:link w:val="Testocommento"/>
    <w:uiPriority w:val="99"/>
    <w:rsid w:val="00413ECD"/>
    <w:rPr>
      <w:rFonts w:cs="Mangal"/>
      <w:kern w:val="3"/>
      <w:szCs w:val="18"/>
      <w:lang w:eastAsia="zh-CN" w:bidi="hi-IN"/>
    </w:rPr>
  </w:style>
  <w:style w:type="paragraph" w:styleId="Soggettocommento">
    <w:name w:val="annotation subject"/>
    <w:basedOn w:val="Testocommento"/>
    <w:next w:val="Testocommento"/>
    <w:link w:val="SoggettocommentoCarattere"/>
    <w:uiPriority w:val="99"/>
    <w:semiHidden/>
    <w:unhideWhenUsed/>
    <w:rsid w:val="00413ECD"/>
    <w:rPr>
      <w:b/>
      <w:bCs/>
    </w:rPr>
  </w:style>
  <w:style w:type="character" w:customStyle="1" w:styleId="SoggettocommentoCarattere">
    <w:name w:val="Soggetto commento Carattere"/>
    <w:link w:val="Soggettocommento"/>
    <w:uiPriority w:val="99"/>
    <w:semiHidden/>
    <w:rsid w:val="00413ECD"/>
    <w:rPr>
      <w:rFonts w:cs="Mangal"/>
      <w:b/>
      <w:bCs/>
      <w:kern w:val="3"/>
      <w:szCs w:val="18"/>
      <w:lang w:eastAsia="zh-CN" w:bidi="hi-IN"/>
    </w:rPr>
  </w:style>
  <w:style w:type="character" w:customStyle="1" w:styleId="linkify">
    <w:name w:val="linkify"/>
    <w:basedOn w:val="Carpredefinitoparagrafo"/>
    <w:rsid w:val="0073135F"/>
  </w:style>
  <w:style w:type="character" w:customStyle="1" w:styleId="chatmessagegroupfrom1gtoe">
    <w:name w:val="chatmessagegroup_from__1gtoe"/>
    <w:basedOn w:val="Carpredefinitoparagrafo"/>
    <w:rsid w:val="0073135F"/>
  </w:style>
  <w:style w:type="character" w:customStyle="1" w:styleId="chatmessagegrouptimestamp21cbx">
    <w:name w:val="chatmessagegroup_timestamp__21cbx"/>
    <w:basedOn w:val="Carpredefinitoparagrafo"/>
    <w:rsid w:val="0073135F"/>
  </w:style>
  <w:style w:type="character" w:customStyle="1" w:styleId="Titolo2Carattere">
    <w:name w:val="Titolo 2 Carattere"/>
    <w:link w:val="Titolo2"/>
    <w:rsid w:val="00183489"/>
    <w:rPr>
      <w:rFonts w:ascii="English111 Adagio BT" w:eastAsia="Times New Roman" w:hAnsi="English111 Adagio BT" w:cs="Times New Roman"/>
      <w:sz w:val="36"/>
    </w:rPr>
  </w:style>
  <w:style w:type="paragraph" w:styleId="Paragrafoelenco">
    <w:name w:val="List Paragraph"/>
    <w:basedOn w:val="Normale"/>
    <w:uiPriority w:val="34"/>
    <w:qFormat/>
    <w:rsid w:val="00296D01"/>
    <w:pPr>
      <w:ind w:left="708"/>
    </w:pPr>
    <w:rPr>
      <w:rFonts w:cs="Mangal"/>
      <w:szCs w:val="21"/>
    </w:rPr>
  </w:style>
  <w:style w:type="character" w:customStyle="1" w:styleId="Titolo3Carattere">
    <w:name w:val="Titolo 3 Carattere"/>
    <w:link w:val="Titolo3"/>
    <w:uiPriority w:val="9"/>
    <w:semiHidden/>
    <w:rsid w:val="00697CB9"/>
    <w:rPr>
      <w:rFonts w:ascii="Calibri Light" w:eastAsia="Times New Roman" w:hAnsi="Calibri Light" w:cs="Mangal"/>
      <w:b/>
      <w:bCs/>
      <w:kern w:val="3"/>
      <w:sz w:val="26"/>
      <w:szCs w:val="23"/>
      <w:lang w:eastAsia="zh-CN" w:bidi="hi-IN"/>
    </w:rPr>
  </w:style>
  <w:style w:type="paragraph" w:styleId="PreformattatoHTML">
    <w:name w:val="HTML Preformatted"/>
    <w:basedOn w:val="Normale"/>
    <w:link w:val="PreformattatoHTMLCarattere"/>
    <w:uiPriority w:val="99"/>
    <w:semiHidden/>
    <w:unhideWhenUsed/>
    <w:rsid w:val="00697CB9"/>
    <w:rPr>
      <w:rFonts w:ascii="Courier New" w:hAnsi="Courier New" w:cs="Mangal"/>
      <w:sz w:val="20"/>
      <w:szCs w:val="18"/>
    </w:rPr>
  </w:style>
  <w:style w:type="character" w:customStyle="1" w:styleId="PreformattatoHTMLCarattere">
    <w:name w:val="Preformattato HTML Carattere"/>
    <w:link w:val="PreformattatoHTML"/>
    <w:uiPriority w:val="99"/>
    <w:semiHidden/>
    <w:rsid w:val="00697CB9"/>
    <w:rPr>
      <w:rFonts w:ascii="Courier New" w:hAnsi="Courier New" w:cs="Mangal"/>
      <w:kern w:val="3"/>
      <w:szCs w:val="18"/>
      <w:lang w:eastAsia="zh-CN" w:bidi="hi-IN"/>
    </w:rPr>
  </w:style>
  <w:style w:type="paragraph" w:styleId="Testonotaapidipagina">
    <w:name w:val="footnote text"/>
    <w:basedOn w:val="Normale"/>
    <w:link w:val="TestonotaapidipaginaCarattere"/>
    <w:uiPriority w:val="99"/>
    <w:semiHidden/>
    <w:unhideWhenUsed/>
    <w:rsid w:val="00D32E97"/>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D32E97"/>
    <w:rPr>
      <w:rFonts w:cs="Mangal"/>
      <w:kern w:val="3"/>
      <w:szCs w:val="18"/>
      <w:lang w:eastAsia="zh-CN" w:bidi="hi-IN"/>
    </w:rPr>
  </w:style>
  <w:style w:type="character" w:styleId="Rimandonotaapidipagina">
    <w:name w:val="footnote reference"/>
    <w:basedOn w:val="Carpredefinitoparagrafo"/>
    <w:uiPriority w:val="99"/>
    <w:semiHidden/>
    <w:unhideWhenUsed/>
    <w:rsid w:val="00D32E97"/>
    <w:rPr>
      <w:vertAlign w:val="superscript"/>
    </w:rPr>
  </w:style>
  <w:style w:type="paragraph" w:customStyle="1" w:styleId="xmsonormal">
    <w:name w:val="x_msonormal"/>
    <w:basedOn w:val="Normale"/>
    <w:rsid w:val="00805B35"/>
    <w:pPr>
      <w:suppressAutoHyphens w:val="0"/>
      <w:autoSpaceDN/>
      <w:spacing w:before="100" w:beforeAutospacing="1" w:after="100" w:afterAutospacing="1"/>
      <w:textAlignment w:val="auto"/>
    </w:pPr>
    <w:rPr>
      <w:rFonts w:ascii="Calibri" w:eastAsia="SimSun" w:hAnsi="Calibri" w:cs="Calibri"/>
      <w:kern w:val="0"/>
      <w:sz w:val="22"/>
      <w:szCs w:val="22"/>
      <w:lang w:eastAsia="it-IT" w:bidi="ar-SA"/>
    </w:rPr>
  </w:style>
  <w:style w:type="character" w:customStyle="1" w:styleId="normaltextrun">
    <w:name w:val="normaltextrun"/>
    <w:basedOn w:val="Carpredefinitoparagrafo"/>
    <w:rsid w:val="000A79CE"/>
  </w:style>
  <w:style w:type="character" w:styleId="Enfasigrassetto">
    <w:name w:val="Strong"/>
    <w:basedOn w:val="Carpredefinitoparagrafo"/>
    <w:uiPriority w:val="22"/>
    <w:qFormat/>
    <w:rsid w:val="00821594"/>
    <w:rPr>
      <w:b/>
      <w:bCs/>
    </w:rPr>
  </w:style>
  <w:style w:type="paragraph" w:styleId="Testofumetto">
    <w:name w:val="Balloon Text"/>
    <w:basedOn w:val="Normale"/>
    <w:link w:val="TestofumettoCarattere"/>
    <w:uiPriority w:val="99"/>
    <w:semiHidden/>
    <w:unhideWhenUsed/>
    <w:rsid w:val="0043726F"/>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43726F"/>
    <w:rPr>
      <w:rFonts w:ascii="Segoe UI" w:hAnsi="Segoe UI" w:cs="Mangal"/>
      <w:kern w:val="3"/>
      <w:sz w:val="18"/>
      <w:szCs w:val="16"/>
      <w:lang w:eastAsia="zh-CN" w:bidi="hi-IN"/>
    </w:rPr>
  </w:style>
  <w:style w:type="paragraph" w:styleId="Corpotesto">
    <w:name w:val="Body Text"/>
    <w:basedOn w:val="Normale"/>
    <w:link w:val="CorpotestoCarattere"/>
    <w:uiPriority w:val="1"/>
    <w:qFormat/>
    <w:rsid w:val="00546719"/>
    <w:pPr>
      <w:widowControl w:val="0"/>
      <w:suppressAutoHyphens w:val="0"/>
      <w:autoSpaceDE w:val="0"/>
      <w:ind w:left="103"/>
      <w:textAlignment w:val="auto"/>
    </w:pPr>
    <w:rPr>
      <w:rFonts w:ascii="Times New Roman" w:eastAsia="Times New Roman" w:hAnsi="Times New Roman" w:cs="Times New Roman"/>
      <w:kern w:val="0"/>
      <w:sz w:val="21"/>
      <w:szCs w:val="21"/>
      <w:lang w:eastAsia="en-US" w:bidi="ar-SA"/>
    </w:rPr>
  </w:style>
  <w:style w:type="character" w:customStyle="1" w:styleId="CorpotestoCarattere">
    <w:name w:val="Corpo testo Carattere"/>
    <w:basedOn w:val="Carpredefinitoparagrafo"/>
    <w:link w:val="Corpotesto"/>
    <w:uiPriority w:val="1"/>
    <w:rsid w:val="00546719"/>
    <w:rPr>
      <w:rFonts w:ascii="Times New Roman" w:eastAsia="Times New Roman" w:hAnsi="Times New Roman" w:cs="Times New Roman"/>
      <w:sz w:val="21"/>
      <w:szCs w:val="21"/>
      <w:lang w:eastAsia="en-US"/>
    </w:rPr>
  </w:style>
  <w:style w:type="character" w:styleId="Collegamentoipertestuale">
    <w:name w:val="Hyperlink"/>
    <w:basedOn w:val="Carpredefinitoparagrafo"/>
    <w:uiPriority w:val="99"/>
    <w:unhideWhenUsed/>
    <w:rsid w:val="00DC4847"/>
    <w:rPr>
      <w:color w:val="0563C1" w:themeColor="hyperlink"/>
      <w:u w:val="single"/>
    </w:rPr>
  </w:style>
  <w:style w:type="character" w:styleId="Menzionenonrisolta">
    <w:name w:val="Unresolved Mention"/>
    <w:basedOn w:val="Carpredefinitoparagrafo"/>
    <w:uiPriority w:val="99"/>
    <w:semiHidden/>
    <w:unhideWhenUsed/>
    <w:rsid w:val="00DC4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8442">
      <w:bodyDiv w:val="1"/>
      <w:marLeft w:val="0"/>
      <w:marRight w:val="0"/>
      <w:marTop w:val="0"/>
      <w:marBottom w:val="0"/>
      <w:divBdr>
        <w:top w:val="none" w:sz="0" w:space="0" w:color="auto"/>
        <w:left w:val="none" w:sz="0" w:space="0" w:color="auto"/>
        <w:bottom w:val="none" w:sz="0" w:space="0" w:color="auto"/>
        <w:right w:val="none" w:sz="0" w:space="0" w:color="auto"/>
      </w:divBdr>
    </w:div>
    <w:div w:id="893856730">
      <w:bodyDiv w:val="1"/>
      <w:marLeft w:val="0"/>
      <w:marRight w:val="0"/>
      <w:marTop w:val="0"/>
      <w:marBottom w:val="0"/>
      <w:divBdr>
        <w:top w:val="none" w:sz="0" w:space="0" w:color="auto"/>
        <w:left w:val="none" w:sz="0" w:space="0" w:color="auto"/>
        <w:bottom w:val="none" w:sz="0" w:space="0" w:color="auto"/>
        <w:right w:val="none" w:sz="0" w:space="0" w:color="auto"/>
      </w:divBdr>
    </w:div>
    <w:div w:id="963081493">
      <w:bodyDiv w:val="1"/>
      <w:marLeft w:val="0"/>
      <w:marRight w:val="0"/>
      <w:marTop w:val="0"/>
      <w:marBottom w:val="0"/>
      <w:divBdr>
        <w:top w:val="none" w:sz="0" w:space="0" w:color="auto"/>
        <w:left w:val="none" w:sz="0" w:space="0" w:color="auto"/>
        <w:bottom w:val="none" w:sz="0" w:space="0" w:color="auto"/>
        <w:right w:val="none" w:sz="0" w:space="0" w:color="auto"/>
      </w:divBdr>
    </w:div>
    <w:div w:id="1067455750">
      <w:bodyDiv w:val="1"/>
      <w:marLeft w:val="0"/>
      <w:marRight w:val="0"/>
      <w:marTop w:val="0"/>
      <w:marBottom w:val="0"/>
      <w:divBdr>
        <w:top w:val="none" w:sz="0" w:space="0" w:color="auto"/>
        <w:left w:val="none" w:sz="0" w:space="0" w:color="auto"/>
        <w:bottom w:val="none" w:sz="0" w:space="0" w:color="auto"/>
        <w:right w:val="none" w:sz="0" w:space="0" w:color="auto"/>
      </w:divBdr>
    </w:div>
    <w:div w:id="1553039340">
      <w:bodyDiv w:val="1"/>
      <w:marLeft w:val="0"/>
      <w:marRight w:val="0"/>
      <w:marTop w:val="0"/>
      <w:marBottom w:val="0"/>
      <w:divBdr>
        <w:top w:val="none" w:sz="0" w:space="0" w:color="auto"/>
        <w:left w:val="none" w:sz="0" w:space="0" w:color="auto"/>
        <w:bottom w:val="none" w:sz="0" w:space="0" w:color="auto"/>
        <w:right w:val="none" w:sz="0" w:space="0" w:color="auto"/>
      </w:divBdr>
      <w:divsChild>
        <w:div w:id="850609583">
          <w:marLeft w:val="0"/>
          <w:marRight w:val="0"/>
          <w:marTop w:val="0"/>
          <w:marBottom w:val="0"/>
          <w:divBdr>
            <w:top w:val="none" w:sz="0" w:space="0" w:color="auto"/>
            <w:left w:val="none" w:sz="0" w:space="0" w:color="auto"/>
            <w:bottom w:val="none" w:sz="0" w:space="0" w:color="auto"/>
            <w:right w:val="none" w:sz="0" w:space="0" w:color="auto"/>
          </w:divBdr>
          <w:divsChild>
            <w:div w:id="1314992443">
              <w:marLeft w:val="0"/>
              <w:marRight w:val="0"/>
              <w:marTop w:val="0"/>
              <w:marBottom w:val="0"/>
              <w:divBdr>
                <w:top w:val="none" w:sz="0" w:space="0" w:color="auto"/>
                <w:left w:val="none" w:sz="0" w:space="0" w:color="auto"/>
                <w:bottom w:val="none" w:sz="0" w:space="0" w:color="auto"/>
                <w:right w:val="none" w:sz="0" w:space="0" w:color="auto"/>
              </w:divBdr>
            </w:div>
          </w:divsChild>
        </w:div>
        <w:div w:id="1309437689">
          <w:marLeft w:val="0"/>
          <w:marRight w:val="0"/>
          <w:marTop w:val="0"/>
          <w:marBottom w:val="0"/>
          <w:divBdr>
            <w:top w:val="none" w:sz="0" w:space="0" w:color="auto"/>
            <w:left w:val="none" w:sz="0" w:space="0" w:color="auto"/>
            <w:bottom w:val="none" w:sz="0" w:space="0" w:color="auto"/>
            <w:right w:val="none" w:sz="0" w:space="0" w:color="auto"/>
          </w:divBdr>
          <w:divsChild>
            <w:div w:id="1700859639">
              <w:marLeft w:val="0"/>
              <w:marRight w:val="0"/>
              <w:marTop w:val="0"/>
              <w:marBottom w:val="120"/>
              <w:divBdr>
                <w:top w:val="none" w:sz="0" w:space="0" w:color="auto"/>
                <w:left w:val="none" w:sz="0" w:space="0" w:color="auto"/>
                <w:bottom w:val="none" w:sz="0" w:space="0" w:color="auto"/>
                <w:right w:val="none" w:sz="0" w:space="0" w:color="auto"/>
              </w:divBdr>
            </w:div>
            <w:div w:id="728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3615">
      <w:bodyDiv w:val="1"/>
      <w:marLeft w:val="0"/>
      <w:marRight w:val="0"/>
      <w:marTop w:val="0"/>
      <w:marBottom w:val="0"/>
      <w:divBdr>
        <w:top w:val="none" w:sz="0" w:space="0" w:color="auto"/>
        <w:left w:val="none" w:sz="0" w:space="0" w:color="auto"/>
        <w:bottom w:val="none" w:sz="0" w:space="0" w:color="auto"/>
        <w:right w:val="none" w:sz="0" w:space="0" w:color="auto"/>
      </w:divBdr>
    </w:div>
    <w:div w:id="1879125311">
      <w:bodyDiv w:val="1"/>
      <w:marLeft w:val="0"/>
      <w:marRight w:val="0"/>
      <w:marTop w:val="0"/>
      <w:marBottom w:val="0"/>
      <w:divBdr>
        <w:top w:val="none" w:sz="0" w:space="0" w:color="auto"/>
        <w:left w:val="none" w:sz="0" w:space="0" w:color="auto"/>
        <w:bottom w:val="none" w:sz="0" w:space="0" w:color="auto"/>
        <w:right w:val="none" w:sz="0" w:space="0" w:color="auto"/>
      </w:divBdr>
    </w:div>
    <w:div w:id="1945191622">
      <w:bodyDiv w:val="1"/>
      <w:marLeft w:val="0"/>
      <w:marRight w:val="0"/>
      <w:marTop w:val="0"/>
      <w:marBottom w:val="0"/>
      <w:divBdr>
        <w:top w:val="none" w:sz="0" w:space="0" w:color="auto"/>
        <w:left w:val="none" w:sz="0" w:space="0" w:color="auto"/>
        <w:bottom w:val="none" w:sz="0" w:space="0" w:color="auto"/>
        <w:right w:val="none" w:sz="0" w:space="0" w:color="auto"/>
      </w:divBdr>
    </w:div>
    <w:div w:id="1953587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22_0078.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C48878DFB9C646ACD6D66EE696F18E" ma:contentTypeVersion="16" ma:contentTypeDescription="Creare un nuovo documento." ma:contentTypeScope="" ma:versionID="e96569678a295f30aae77b7d3b09f181">
  <xsd:schema xmlns:xsd="http://www.w3.org/2001/XMLSchema" xmlns:xs="http://www.w3.org/2001/XMLSchema" xmlns:p="http://schemas.microsoft.com/office/2006/metadata/properties" xmlns:ns3="f9df32ff-4f52-41fc-84ae-5b03d32510b6" xmlns:ns4="f6770bbb-e797-4f3b-bee5-89125ec896e5" targetNamespace="http://schemas.microsoft.com/office/2006/metadata/properties" ma:root="true" ma:fieldsID="683a46cb3c85cbd9fd2b29cd9c79ddea" ns3:_="" ns4:_="">
    <xsd:import namespace="f9df32ff-4f52-41fc-84ae-5b03d32510b6"/>
    <xsd:import namespace="f6770bbb-e797-4f3b-bee5-89125ec896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32ff-4f52-41fc-84ae-5b03d32510b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70bbb-e797-4f3b-bee5-89125ec896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6770bbb-e797-4f3b-bee5-89125ec896e5" xsi:nil="true"/>
  </documentManagement>
</p:properties>
</file>

<file path=customXml/itemProps1.xml><?xml version="1.0" encoding="utf-8"?>
<ds:datastoreItem xmlns:ds="http://schemas.openxmlformats.org/officeDocument/2006/customXml" ds:itemID="{531A229F-C7BD-4584-BD01-B694E4D6A152}">
  <ds:schemaRefs>
    <ds:schemaRef ds:uri="http://schemas.microsoft.com/sharepoint/v3/contenttype/forms"/>
  </ds:schemaRefs>
</ds:datastoreItem>
</file>

<file path=customXml/itemProps2.xml><?xml version="1.0" encoding="utf-8"?>
<ds:datastoreItem xmlns:ds="http://schemas.openxmlformats.org/officeDocument/2006/customXml" ds:itemID="{DE9939F9-3A73-4945-95EB-7C320C3F8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32ff-4f52-41fc-84ae-5b03d32510b6"/>
    <ds:schemaRef ds:uri="f6770bbb-e797-4f3b-bee5-89125ec8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D52CB-C741-4EC5-AD2E-8AEF5BA926E3}">
  <ds:schemaRefs>
    <ds:schemaRef ds:uri="http://schemas.openxmlformats.org/officeDocument/2006/bibliography"/>
  </ds:schemaRefs>
</ds:datastoreItem>
</file>

<file path=customXml/itemProps4.xml><?xml version="1.0" encoding="utf-8"?>
<ds:datastoreItem xmlns:ds="http://schemas.openxmlformats.org/officeDocument/2006/customXml" ds:itemID="{9C090005-4EA7-4073-92FD-8433DE126B4C}">
  <ds:schemaRefs>
    <ds:schemaRef ds:uri="http://schemas.microsoft.com/office/2006/metadata/properties"/>
    <ds:schemaRef ds:uri="http://schemas.microsoft.com/office/infopath/2007/PartnerControls"/>
    <ds:schemaRef ds:uri="f6770bbb-e797-4f3b-bee5-89125ec896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2781</Words>
  <Characters>15856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CAFARDI ALESSANDRA</dc:creator>
  <cp:keywords/>
  <cp:lastModifiedBy>CAFARDI ALESSANDRA</cp:lastModifiedBy>
  <cp:revision>2</cp:revision>
  <cp:lastPrinted>2024-11-19T09:13:00Z</cp:lastPrinted>
  <dcterms:created xsi:type="dcterms:W3CDTF">2024-12-16T10:10:00Z</dcterms:created>
  <dcterms:modified xsi:type="dcterms:W3CDTF">2024-12-16T10:10:00Z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0x01010063C48878DFB9C646ACD6D66EE696F18E</vt:lpwstr>
  </property>
</Properties>
</file>